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b w:val="1"/>
          <w:rtl w:val="0"/>
        </w:rPr>
        <w:t xml:space="preserve">Writing Prompts for Emotional Intelligence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When you feel extreme negative emotions such as anger, disappointment, depression, guilt, or fear, what do you do? </w:t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When you feel extreme positive emotions such as happiness, gratitude, or love, what do you do?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In your mind, what is the difference between a positive and a negative emotion? 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Can negative emotions have positive outcomes? 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Can positive emotions have negative outcomes?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When you agree or disagree with someone, their ideas, or their actions, what part of your judgment is based on fact and what part on emotion? 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How does emotion enable, impede, or affect your work (or performance, efficiency, ability to study, etc.)?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How can you get in touch with your own feelings?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What is the mix of logic and emotion in your own beliefs? 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