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hd w:fill="ffffff" w:val="clear"/>
        <w:rPr>
          <w:rFonts w:ascii="Calibri" w:cs="Calibri" w:eastAsia="Calibri" w:hAnsi="Calibri"/>
          <w:b w:val="1"/>
          <w:color w:val="444444"/>
          <w:sz w:val="36"/>
          <w:szCs w:val="36"/>
        </w:rPr>
      </w:pPr>
      <w:r w:rsidDel="00000000" w:rsidR="00000000" w:rsidRPr="00000000">
        <w:rPr>
          <w:rFonts w:ascii="Calibri" w:cs="Calibri" w:eastAsia="Calibri" w:hAnsi="Calibri"/>
          <w:b w:val="1"/>
          <w:color w:val="444444"/>
          <w:sz w:val="36"/>
          <w:szCs w:val="36"/>
          <w:rtl w:val="0"/>
        </w:rPr>
        <w:t xml:space="preserve">Literature in a Cultural Setting—Scottish Parliament</w:t>
      </w:r>
    </w:p>
    <w:p w:rsidR="00000000" w:rsidDel="00000000" w:rsidP="00000000" w:rsidRDefault="00000000" w:rsidRPr="00000000" w14:paraId="00000002">
      <w:pPr>
        <w:shd w:fill="ffffff" w:val="clear"/>
        <w:rPr>
          <w:rFonts w:ascii="Calibri" w:cs="Calibri" w:eastAsia="Calibri" w:hAnsi="Calibri"/>
          <w:b w:val="1"/>
          <w:color w:val="444444"/>
          <w:sz w:val="36"/>
          <w:szCs w:val="36"/>
        </w:rPr>
      </w:pPr>
      <w:r w:rsidDel="00000000" w:rsidR="00000000" w:rsidRPr="00000000">
        <w:rPr>
          <w:rFonts w:ascii="Calibri" w:cs="Calibri" w:eastAsia="Calibri" w:hAnsi="Calibri"/>
          <w:b w:val="1"/>
          <w:color w:val="444444"/>
          <w:sz w:val="36"/>
          <w:szCs w:val="36"/>
          <w:rtl w:val="0"/>
        </w:rPr>
        <w:t xml:space="preserve">ENGL 300R (6 credits)</w:t>
      </w:r>
    </w:p>
    <w:p w:rsidR="00000000" w:rsidDel="00000000" w:rsidP="00000000" w:rsidRDefault="00000000" w:rsidRPr="00000000" w14:paraId="00000003">
      <w:pPr>
        <w:shd w:fill="ffffff" w:val="clear"/>
        <w:rPr>
          <w:rFonts w:ascii="Calibri" w:cs="Calibri" w:eastAsia="Calibri" w:hAnsi="Calibri"/>
          <w:b w:val="1"/>
          <w:color w:val="444444"/>
          <w:sz w:val="36"/>
          <w:szCs w:val="36"/>
        </w:rPr>
      </w:pPr>
      <w:r w:rsidDel="00000000" w:rsidR="00000000" w:rsidRPr="00000000">
        <w:rPr>
          <w:rFonts w:ascii="Calibri" w:cs="Calibri" w:eastAsia="Calibri" w:hAnsi="Calibri"/>
          <w:b w:val="1"/>
          <w:color w:val="444444"/>
          <w:sz w:val="36"/>
          <w:szCs w:val="36"/>
          <w:rtl w:val="0"/>
        </w:rPr>
        <w:t xml:space="preserve">Winter 2020</w:t>
      </w:r>
    </w:p>
    <w:p w:rsidR="00000000" w:rsidDel="00000000" w:rsidP="00000000" w:rsidRDefault="00000000" w:rsidRPr="00000000" w14:paraId="00000004">
      <w:pPr>
        <w:shd w:fill="ffffff" w:val="clear"/>
        <w:rPr>
          <w:b w:val="1"/>
          <w:color w:val="444444"/>
          <w:sz w:val="36"/>
          <w:szCs w:val="36"/>
        </w:rPr>
      </w:pPr>
      <w:r w:rsidDel="00000000" w:rsidR="00000000" w:rsidRPr="00000000">
        <w:rPr>
          <w:b w:val="1"/>
          <w:color w:val="444444"/>
          <w:sz w:val="36"/>
          <w:szCs w:val="36"/>
          <w:rtl w:val="0"/>
        </w:rPr>
        <w:t xml:space="preserve">Trina Harding, Brigham Young University</w:t>
      </w:r>
    </w:p>
    <w:p w:rsidR="00000000" w:rsidDel="00000000" w:rsidP="00000000" w:rsidRDefault="00000000" w:rsidRPr="00000000" w14:paraId="00000005">
      <w:pPr>
        <w:shd w:fill="ffffff" w:val="clear"/>
        <w:rPr>
          <w:rFonts w:ascii="Calibri" w:cs="Calibri" w:eastAsia="Calibri" w:hAnsi="Calibri"/>
          <w:color w:val="444444"/>
          <w:sz w:val="36"/>
          <w:szCs w:val="36"/>
        </w:rPr>
      </w:pPr>
      <w:r w:rsidDel="00000000" w:rsidR="00000000" w:rsidRPr="00000000">
        <w:rPr>
          <w:rtl w:val="0"/>
        </w:rPr>
      </w:r>
    </w:p>
    <w:p w:rsidR="00000000" w:rsidDel="00000000" w:rsidP="00000000" w:rsidRDefault="00000000" w:rsidRPr="00000000" w14:paraId="00000006">
      <w:pPr>
        <w:shd w:fill="ffffff" w:val="clear"/>
        <w:rPr>
          <w:rFonts w:ascii="Calibri" w:cs="Calibri" w:eastAsia="Calibri" w:hAnsi="Calibri"/>
          <w:b w:val="1"/>
          <w:color w:val="444444"/>
          <w:sz w:val="36"/>
          <w:szCs w:val="36"/>
        </w:rPr>
      </w:pPr>
      <w:r w:rsidDel="00000000" w:rsidR="00000000" w:rsidRPr="00000000">
        <w:rPr>
          <w:rFonts w:ascii="Calibri" w:cs="Calibri" w:eastAsia="Calibri" w:hAnsi="Calibri"/>
          <w:b w:val="1"/>
          <w:color w:val="444444"/>
          <w:sz w:val="36"/>
          <w:szCs w:val="36"/>
          <w:rtl w:val="0"/>
        </w:rPr>
        <w:t xml:space="preserve">Course Objectives</w:t>
      </w:r>
    </w:p>
    <w:p w:rsidR="00000000" w:rsidDel="00000000" w:rsidP="00000000" w:rsidRDefault="00000000" w:rsidRPr="00000000" w14:paraId="00000007">
      <w:pPr>
        <w:rPr>
          <w:rFonts w:ascii="Calibri" w:cs="Calibri" w:eastAsia="Calibri" w:hAnsi="Calibri"/>
          <w:color w:val="444444"/>
          <w:sz w:val="30"/>
          <w:szCs w:val="30"/>
        </w:rPr>
      </w:pPr>
      <w:r w:rsidDel="00000000" w:rsidR="00000000" w:rsidRPr="00000000">
        <w:rPr>
          <w:rFonts w:ascii="Calibri" w:cs="Calibri" w:eastAsia="Calibri" w:hAnsi="Calibri"/>
          <w:color w:val="444444"/>
          <w:sz w:val="30"/>
          <w:szCs w:val="30"/>
          <w:rtl w:val="0"/>
        </w:rPr>
        <w:t xml:space="preserve">Writing in Geographical Context</w:t>
      </w:r>
    </w:p>
    <w:p w:rsidR="00000000" w:rsidDel="00000000" w:rsidP="00000000" w:rsidRDefault="00000000" w:rsidRPr="00000000" w14:paraId="00000008">
      <w:pPr>
        <w:rPr>
          <w:rFonts w:ascii="Calibri" w:cs="Calibri" w:eastAsia="Calibri" w:hAnsi="Calibri"/>
          <w:color w:val="444444"/>
          <w:sz w:val="30"/>
          <w:szCs w:val="30"/>
        </w:rPr>
      </w:pPr>
      <w:r w:rsidDel="00000000" w:rsidR="00000000" w:rsidRPr="00000000">
        <w:rPr>
          <w:rFonts w:ascii="Calibri" w:cs="Calibri" w:eastAsia="Calibri" w:hAnsi="Calibri"/>
          <w:color w:val="444444"/>
          <w:sz w:val="23"/>
          <w:szCs w:val="23"/>
          <w:rtl w:val="0"/>
        </w:rPr>
        <w:t xml:space="preserve">Be able to write coherently and persuasively about the artistic works studied and sites visited during the course. </w:t>
      </w:r>
      <w:r w:rsidDel="00000000" w:rsidR="00000000" w:rsidRPr="00000000">
        <w:rPr>
          <w:rtl w:val="0"/>
        </w:rPr>
      </w:r>
    </w:p>
    <w:p w:rsidR="00000000" w:rsidDel="00000000" w:rsidP="00000000" w:rsidRDefault="00000000" w:rsidRPr="00000000" w14:paraId="00000009">
      <w:pPr>
        <w:rPr>
          <w:rFonts w:ascii="Calibri" w:cs="Calibri" w:eastAsia="Calibri" w:hAnsi="Calibri"/>
          <w:color w:val="444444"/>
        </w:rPr>
      </w:pPr>
      <w:r w:rsidDel="00000000" w:rsidR="00000000" w:rsidRPr="00000000">
        <w:rPr>
          <w:rtl w:val="0"/>
        </w:rPr>
      </w:r>
    </w:p>
    <w:p w:rsidR="00000000" w:rsidDel="00000000" w:rsidP="00000000" w:rsidRDefault="00000000" w:rsidRPr="00000000" w14:paraId="0000000A">
      <w:pPr>
        <w:rPr>
          <w:rFonts w:ascii="Calibri" w:cs="Calibri" w:eastAsia="Calibri" w:hAnsi="Calibri"/>
          <w:color w:val="444444"/>
          <w:sz w:val="36"/>
          <w:szCs w:val="36"/>
        </w:rPr>
      </w:pPr>
      <w:r w:rsidDel="00000000" w:rsidR="00000000" w:rsidRPr="00000000">
        <w:rPr>
          <w:rFonts w:ascii="Calibri" w:cs="Calibri" w:eastAsia="Calibri" w:hAnsi="Calibri"/>
          <w:color w:val="444444"/>
          <w:sz w:val="30"/>
          <w:szCs w:val="30"/>
          <w:rtl w:val="0"/>
        </w:rPr>
        <w:t xml:space="preserve">Literary Analysis and Contextual Understanding</w:t>
      </w:r>
      <w:r w:rsidDel="00000000" w:rsidR="00000000" w:rsidRPr="00000000">
        <w:rPr>
          <w:rtl w:val="0"/>
        </w:rPr>
      </w:r>
    </w:p>
    <w:p w:rsidR="00000000" w:rsidDel="00000000" w:rsidP="00000000" w:rsidRDefault="00000000" w:rsidRPr="00000000" w14:paraId="0000000B">
      <w:pPr>
        <w:rPr>
          <w:rFonts w:ascii="Calibri" w:cs="Calibri" w:eastAsia="Calibri" w:hAnsi="Calibri"/>
          <w:color w:val="444444"/>
          <w:sz w:val="23"/>
          <w:szCs w:val="23"/>
        </w:rPr>
      </w:pPr>
      <w:r w:rsidDel="00000000" w:rsidR="00000000" w:rsidRPr="00000000">
        <w:rPr>
          <w:rFonts w:ascii="Calibri" w:cs="Calibri" w:eastAsia="Calibri" w:hAnsi="Calibri"/>
          <w:color w:val="444444"/>
          <w:sz w:val="23"/>
          <w:szCs w:val="23"/>
          <w:rtl w:val="0"/>
        </w:rPr>
        <w:t xml:space="preserve">Be able to analyze the principal texts from the course, finding connections to observed modern Scottish culture and the work you are doing with Parliament. </w:t>
      </w:r>
    </w:p>
    <w:p w:rsidR="00000000" w:rsidDel="00000000" w:rsidP="00000000" w:rsidRDefault="00000000" w:rsidRPr="00000000" w14:paraId="0000000C">
      <w:pPr>
        <w:shd w:fill="ffffff" w:val="clear"/>
        <w:spacing w:after="308" w:before="308" w:lineRule="auto"/>
        <w:rPr>
          <w:rFonts w:ascii="Calibri" w:cs="Calibri" w:eastAsia="Calibri" w:hAnsi="Calibri"/>
          <w:color w:val="444444"/>
          <w:sz w:val="24"/>
          <w:szCs w:val="24"/>
        </w:rPr>
      </w:pPr>
      <w:r w:rsidDel="00000000" w:rsidR="00000000" w:rsidRPr="00000000">
        <w:rPr>
          <w:rFonts w:ascii="Calibri" w:cs="Calibri" w:eastAsia="Calibri" w:hAnsi="Calibri"/>
          <w:color w:val="444444"/>
          <w:sz w:val="30"/>
          <w:szCs w:val="30"/>
          <w:rtl w:val="0"/>
        </w:rPr>
        <w:t xml:space="preserve">Narrative Critical Reflection </w:t>
        <w:br w:type="textWrapping"/>
      </w:r>
      <w:r w:rsidDel="00000000" w:rsidR="00000000" w:rsidRPr="00000000">
        <w:rPr>
          <w:rFonts w:ascii="Calibri" w:cs="Calibri" w:eastAsia="Calibri" w:hAnsi="Calibri"/>
          <w:color w:val="444444"/>
          <w:sz w:val="24"/>
          <w:szCs w:val="24"/>
          <w:rtl w:val="0"/>
        </w:rPr>
        <w:t xml:space="preserve">Be able to relate a portion of your experience and the growth and learning you experienced, through the lens of a specific event, encounter, trip, etc.</w:t>
      </w:r>
    </w:p>
    <w:p w:rsidR="00000000" w:rsidDel="00000000" w:rsidP="00000000" w:rsidRDefault="00000000" w:rsidRPr="00000000" w14:paraId="0000000D">
      <w:pPr>
        <w:shd w:fill="ffffff" w:val="clear"/>
        <w:rPr>
          <w:rFonts w:ascii="Calibri" w:cs="Calibri" w:eastAsia="Calibri" w:hAnsi="Calibri"/>
          <w:b w:val="1"/>
          <w:color w:val="444444"/>
          <w:sz w:val="36"/>
          <w:szCs w:val="36"/>
        </w:rPr>
      </w:pPr>
      <w:r w:rsidDel="00000000" w:rsidR="00000000" w:rsidRPr="00000000">
        <w:rPr>
          <w:rFonts w:ascii="Calibri" w:cs="Calibri" w:eastAsia="Calibri" w:hAnsi="Calibri"/>
          <w:b w:val="1"/>
          <w:color w:val="444444"/>
          <w:sz w:val="36"/>
          <w:szCs w:val="36"/>
          <w:rtl w:val="0"/>
        </w:rPr>
        <w:t xml:space="preserve">Assignment Overview and Due Dates</w:t>
      </w:r>
    </w:p>
    <w:p w:rsidR="00000000" w:rsidDel="00000000" w:rsidP="00000000" w:rsidRDefault="00000000" w:rsidRPr="00000000" w14:paraId="0000000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1"/>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Reading (120 pts):</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Minimum 1000 pages. Plan to complete at least half of the readings by the half-way point of your internship. </w:t>
      </w:r>
      <w:r w:rsidDel="00000000" w:rsidR="00000000" w:rsidRPr="00000000">
        <w:rPr>
          <w:rFonts w:ascii="Calibri" w:cs="Calibri" w:eastAsia="Calibri" w:hAnsi="Calibri"/>
          <w:b w:val="0"/>
          <w:i w:val="1"/>
          <w:smallCaps w:val="0"/>
          <w:strike w:val="0"/>
          <w:color w:val="000000"/>
          <w:sz w:val="24"/>
          <w:szCs w:val="24"/>
          <w:u w:val="none"/>
          <w:shd w:fill="auto" w:val="clear"/>
          <w:vertAlign w:val="baseline"/>
          <w:rtl w:val="0"/>
        </w:rPr>
        <w:t xml:space="preserve">Report on your half-way reading progress (# of pages read, works completed, etc.) in your </w:t>
      </w:r>
      <w:r w:rsidDel="00000000" w:rsidR="00000000" w:rsidRPr="00000000">
        <w:rPr>
          <w:rFonts w:ascii="Calibri" w:cs="Calibri" w:eastAsia="Calibri" w:hAnsi="Calibri"/>
          <w:b w:val="0"/>
          <w:i w:val="1"/>
          <w:smallCaps w:val="0"/>
          <w:strike w:val="0"/>
          <w:color w:val="4472c4"/>
          <w:sz w:val="24"/>
          <w:szCs w:val="24"/>
          <w:u w:val="none"/>
          <w:shd w:fill="auto" w:val="clear"/>
          <w:vertAlign w:val="baseline"/>
          <w:rtl w:val="0"/>
        </w:rPr>
        <w:t xml:space="preserve">March 2 </w:t>
      </w:r>
      <w:r w:rsidDel="00000000" w:rsidR="00000000" w:rsidRPr="00000000">
        <w:rPr>
          <w:rFonts w:ascii="Calibri" w:cs="Calibri" w:eastAsia="Calibri" w:hAnsi="Calibri"/>
          <w:b w:val="0"/>
          <w:i w:val="1"/>
          <w:smallCaps w:val="0"/>
          <w:strike w:val="0"/>
          <w:color w:val="000000"/>
          <w:sz w:val="24"/>
          <w:szCs w:val="24"/>
          <w:u w:val="none"/>
          <w:shd w:fill="auto" w:val="clear"/>
          <w:vertAlign w:val="baseline"/>
          <w:rtl w:val="0"/>
        </w:rPr>
        <w:t xml:space="preserve">report</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Report on your final reading completion (if you finished all the agreed-upon reading) in the </w:t>
      </w:r>
      <w:r w:rsidDel="00000000" w:rsidR="00000000" w:rsidRPr="00000000">
        <w:rPr>
          <w:rFonts w:ascii="Calibri" w:cs="Calibri" w:eastAsia="Calibri" w:hAnsi="Calibri"/>
          <w:b w:val="0"/>
          <w:i w:val="1"/>
          <w:smallCaps w:val="0"/>
          <w:strike w:val="0"/>
          <w:color w:val="000000"/>
          <w:sz w:val="24"/>
          <w:szCs w:val="24"/>
          <w:u w:val="none"/>
          <w:shd w:fill="auto" w:val="clear"/>
          <w:vertAlign w:val="baseline"/>
          <w:rtl w:val="0"/>
        </w:rPr>
        <w:t xml:space="preserve">Final Paper due </w:t>
      </w:r>
      <w:r w:rsidDel="00000000" w:rsidR="00000000" w:rsidRPr="00000000">
        <w:rPr>
          <w:rFonts w:ascii="Calibri" w:cs="Calibri" w:eastAsia="Calibri" w:hAnsi="Calibri"/>
          <w:b w:val="0"/>
          <w:i w:val="1"/>
          <w:smallCaps w:val="0"/>
          <w:strike w:val="0"/>
          <w:color w:val="4472c4"/>
          <w:sz w:val="24"/>
          <w:szCs w:val="24"/>
          <w:u w:val="none"/>
          <w:shd w:fill="auto" w:val="clear"/>
          <w:vertAlign w:val="baseline"/>
          <w:rtl w:val="0"/>
        </w:rPr>
        <w:t xml:space="preserve">April 20</w:t>
      </w:r>
      <w:r w:rsidDel="00000000" w:rsidR="00000000" w:rsidRPr="00000000">
        <w:rPr>
          <w:rFonts w:ascii="Calibri" w:cs="Calibri" w:eastAsia="Calibri" w:hAnsi="Calibri"/>
          <w:b w:val="0"/>
          <w:i w:val="1"/>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You are welcome to change your reading selection at any point, </w:t>
      </w:r>
      <w:r w:rsidDel="00000000" w:rsidR="00000000" w:rsidRPr="00000000">
        <w:rPr>
          <w:rFonts w:ascii="Calibri" w:cs="Calibri" w:eastAsia="Calibri" w:hAnsi="Calibri"/>
          <w:b w:val="1"/>
          <w:i w:val="1"/>
          <w:smallCaps w:val="0"/>
          <w:strike w:val="0"/>
          <w:color w:val="000000"/>
          <w:sz w:val="22"/>
          <w:szCs w:val="22"/>
          <w:u w:val="none"/>
          <w:shd w:fill="auto" w:val="clear"/>
          <w:vertAlign w:val="baseline"/>
          <w:rtl w:val="0"/>
        </w:rPr>
        <w:t xml:space="preserve">but do notify me by email of any change. </w:t>
      </w:r>
      <w:r w:rsidDel="00000000" w:rsidR="00000000" w:rsidRPr="00000000">
        <w:rPr>
          <w:rtl w:val="0"/>
        </w:rPr>
      </w:r>
    </w:p>
    <w:p w:rsidR="00000000" w:rsidDel="00000000" w:rsidP="00000000" w:rsidRDefault="00000000" w:rsidRPr="00000000" w14:paraId="0000000F">
      <w:pPr>
        <w:rPr>
          <w:i w:val="1"/>
          <w:sz w:val="24"/>
          <w:szCs w:val="24"/>
        </w:rPr>
      </w:pPr>
      <w:r w:rsidDel="00000000" w:rsidR="00000000" w:rsidRPr="00000000">
        <w:rPr>
          <w:i w:val="1"/>
          <w:sz w:val="24"/>
          <w:szCs w:val="24"/>
          <w:rtl w:val="0"/>
        </w:rPr>
        <w:t xml:space="preserve"> </w:t>
      </w:r>
    </w:p>
    <w:p w:rsidR="00000000" w:rsidDel="00000000" w:rsidP="00000000" w:rsidRDefault="00000000" w:rsidRPr="00000000" w14:paraId="0000001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Bi-monthly Reports</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(6 reports total, 30 points each,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180 points</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Approximately 2 pages, single spaced, due by noon (Utah time) on the following Mondays:</w:t>
      </w:r>
    </w:p>
    <w:p w:rsidR="00000000" w:rsidDel="00000000" w:rsidP="00000000" w:rsidRDefault="00000000" w:rsidRPr="00000000" w14:paraId="00000011">
      <w:pPr>
        <w:ind w:firstLine="720"/>
        <w:rPr>
          <w:color w:val="4472c4"/>
          <w:sz w:val="24"/>
          <w:szCs w:val="24"/>
        </w:rPr>
      </w:pPr>
      <w:r w:rsidDel="00000000" w:rsidR="00000000" w:rsidRPr="00000000">
        <w:rPr>
          <w:sz w:val="24"/>
          <w:szCs w:val="24"/>
          <w:rtl w:val="0"/>
        </w:rPr>
        <w:t xml:space="preserve">Report 1:</w:t>
      </w:r>
      <w:r w:rsidDel="00000000" w:rsidR="00000000" w:rsidRPr="00000000">
        <w:rPr>
          <w:color w:val="4472c4"/>
          <w:sz w:val="24"/>
          <w:szCs w:val="24"/>
          <w:rtl w:val="0"/>
        </w:rPr>
        <w:t xml:space="preserve"> January 20</w:t>
      </w:r>
    </w:p>
    <w:p w:rsidR="00000000" w:rsidDel="00000000" w:rsidP="00000000" w:rsidRDefault="00000000" w:rsidRPr="00000000" w14:paraId="00000012">
      <w:pPr>
        <w:ind w:firstLine="720"/>
        <w:rPr>
          <w:color w:val="4472c4"/>
          <w:sz w:val="24"/>
          <w:szCs w:val="24"/>
        </w:rPr>
      </w:pPr>
      <w:r w:rsidDel="00000000" w:rsidR="00000000" w:rsidRPr="00000000">
        <w:rPr>
          <w:sz w:val="24"/>
          <w:szCs w:val="24"/>
          <w:rtl w:val="0"/>
        </w:rPr>
        <w:t xml:space="preserve">Report 2:</w:t>
      </w:r>
      <w:r w:rsidDel="00000000" w:rsidR="00000000" w:rsidRPr="00000000">
        <w:rPr>
          <w:color w:val="4472c4"/>
          <w:sz w:val="24"/>
          <w:szCs w:val="24"/>
          <w:rtl w:val="0"/>
        </w:rPr>
        <w:t xml:space="preserve"> February 3</w:t>
      </w:r>
    </w:p>
    <w:p w:rsidR="00000000" w:rsidDel="00000000" w:rsidP="00000000" w:rsidRDefault="00000000" w:rsidRPr="00000000" w14:paraId="00000013">
      <w:pPr>
        <w:ind w:firstLine="720"/>
        <w:rPr>
          <w:color w:val="4472c4"/>
          <w:sz w:val="24"/>
          <w:szCs w:val="24"/>
        </w:rPr>
      </w:pPr>
      <w:r w:rsidDel="00000000" w:rsidR="00000000" w:rsidRPr="00000000">
        <w:rPr>
          <w:sz w:val="24"/>
          <w:szCs w:val="24"/>
          <w:rtl w:val="0"/>
        </w:rPr>
        <w:t xml:space="preserve">Report 3:</w:t>
      </w:r>
      <w:r w:rsidDel="00000000" w:rsidR="00000000" w:rsidRPr="00000000">
        <w:rPr>
          <w:color w:val="4472c4"/>
          <w:sz w:val="24"/>
          <w:szCs w:val="24"/>
          <w:rtl w:val="0"/>
        </w:rPr>
        <w:t xml:space="preserve"> February 17</w:t>
      </w:r>
    </w:p>
    <w:p w:rsidR="00000000" w:rsidDel="00000000" w:rsidP="00000000" w:rsidRDefault="00000000" w:rsidRPr="00000000" w14:paraId="00000014">
      <w:pPr>
        <w:ind w:firstLine="720"/>
        <w:rPr>
          <w:color w:val="4472c4"/>
          <w:sz w:val="24"/>
          <w:szCs w:val="24"/>
        </w:rPr>
      </w:pPr>
      <w:r w:rsidDel="00000000" w:rsidR="00000000" w:rsidRPr="00000000">
        <w:rPr>
          <w:sz w:val="24"/>
          <w:szCs w:val="24"/>
          <w:rtl w:val="0"/>
        </w:rPr>
        <w:t xml:space="preserve">Report 4: </w:t>
      </w:r>
      <w:r w:rsidDel="00000000" w:rsidR="00000000" w:rsidRPr="00000000">
        <w:rPr>
          <w:color w:val="4472c4"/>
          <w:sz w:val="24"/>
          <w:szCs w:val="24"/>
          <w:rtl w:val="0"/>
        </w:rPr>
        <w:t xml:space="preserve">March 2* (Include reading progress statement)</w:t>
      </w:r>
    </w:p>
    <w:p w:rsidR="00000000" w:rsidDel="00000000" w:rsidP="00000000" w:rsidRDefault="00000000" w:rsidRPr="00000000" w14:paraId="00000015">
      <w:pPr>
        <w:ind w:firstLine="720"/>
        <w:rPr>
          <w:color w:val="4472c4"/>
          <w:sz w:val="24"/>
          <w:szCs w:val="24"/>
        </w:rPr>
      </w:pPr>
      <w:r w:rsidDel="00000000" w:rsidR="00000000" w:rsidRPr="00000000">
        <w:rPr>
          <w:sz w:val="24"/>
          <w:szCs w:val="24"/>
          <w:rtl w:val="0"/>
        </w:rPr>
        <w:t xml:space="preserve">Report 5: </w:t>
      </w:r>
      <w:r w:rsidDel="00000000" w:rsidR="00000000" w:rsidRPr="00000000">
        <w:rPr>
          <w:color w:val="4472c4"/>
          <w:sz w:val="24"/>
          <w:szCs w:val="24"/>
          <w:rtl w:val="0"/>
        </w:rPr>
        <w:t xml:space="preserve">March 16</w:t>
      </w:r>
    </w:p>
    <w:p w:rsidR="00000000" w:rsidDel="00000000" w:rsidP="00000000" w:rsidRDefault="00000000" w:rsidRPr="00000000" w14:paraId="00000016">
      <w:pPr>
        <w:ind w:firstLine="720"/>
        <w:rPr>
          <w:sz w:val="24"/>
          <w:szCs w:val="24"/>
        </w:rPr>
      </w:pPr>
      <w:r w:rsidDel="00000000" w:rsidR="00000000" w:rsidRPr="00000000">
        <w:rPr>
          <w:sz w:val="24"/>
          <w:szCs w:val="24"/>
          <w:rtl w:val="0"/>
        </w:rPr>
        <w:t xml:space="preserve">Report 6: </w:t>
      </w:r>
      <w:r w:rsidDel="00000000" w:rsidR="00000000" w:rsidRPr="00000000">
        <w:rPr>
          <w:color w:val="4472c4"/>
          <w:sz w:val="24"/>
          <w:szCs w:val="24"/>
          <w:rtl w:val="0"/>
        </w:rPr>
        <w:t xml:space="preserve">March 30</w:t>
      </w:r>
      <w:r w:rsidDel="00000000" w:rsidR="00000000" w:rsidRPr="00000000">
        <w:rPr>
          <w:rtl w:val="0"/>
        </w:rPr>
      </w:r>
    </w:p>
    <w:p w:rsidR="00000000" w:rsidDel="00000000" w:rsidP="00000000" w:rsidRDefault="00000000" w:rsidRPr="00000000" w14:paraId="00000017">
      <w:pPr>
        <w:rPr>
          <w:sz w:val="24"/>
          <w:szCs w:val="24"/>
        </w:rPr>
      </w:pPr>
      <w:r w:rsidDel="00000000" w:rsidR="00000000" w:rsidRPr="00000000">
        <w:rPr>
          <w:rtl w:val="0"/>
        </w:rPr>
      </w:r>
    </w:p>
    <w:p w:rsidR="00000000" w:rsidDel="00000000" w:rsidP="00000000" w:rsidRDefault="00000000" w:rsidRPr="00000000" w14:paraId="0000001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Final report (100 points):</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Due by </w:t>
      </w:r>
      <w:r w:rsidDel="00000000" w:rsidR="00000000" w:rsidRPr="00000000">
        <w:rPr>
          <w:rFonts w:ascii="Calibri" w:cs="Calibri" w:eastAsia="Calibri" w:hAnsi="Calibri"/>
          <w:b w:val="0"/>
          <w:i w:val="0"/>
          <w:smallCaps w:val="0"/>
          <w:strike w:val="0"/>
          <w:color w:val="2e75b5"/>
          <w:sz w:val="24"/>
          <w:szCs w:val="24"/>
          <w:u w:val="none"/>
          <w:shd w:fill="auto" w:val="clear"/>
          <w:vertAlign w:val="baseline"/>
          <w:rtl w:val="0"/>
        </w:rPr>
        <w:t xml:space="preserve">April 20* (Include reading progress statement) </w:t>
      </w:r>
      <w:r w:rsidDel="00000000" w:rsidR="00000000" w:rsidRPr="00000000">
        <w:rPr>
          <w:rtl w:val="0"/>
        </w:rPr>
      </w:r>
    </w:p>
    <w:p w:rsidR="00000000" w:rsidDel="00000000" w:rsidP="00000000" w:rsidRDefault="00000000" w:rsidRPr="00000000" w14:paraId="00000019">
      <w:pPr>
        <w:rPr>
          <w:sz w:val="24"/>
          <w:szCs w:val="24"/>
        </w:rPr>
      </w:pPr>
      <w:r w:rsidDel="00000000" w:rsidR="00000000" w:rsidRPr="00000000">
        <w:rPr>
          <w:sz w:val="24"/>
          <w:szCs w:val="24"/>
          <w:rtl w:val="0"/>
        </w:rPr>
        <w:t xml:space="preserve"> </w:t>
      </w:r>
    </w:p>
    <w:p w:rsidR="00000000" w:rsidDel="00000000" w:rsidP="00000000" w:rsidRDefault="00000000" w:rsidRPr="00000000" w14:paraId="0000001A">
      <w:pPr>
        <w:ind w:firstLine="720"/>
        <w:rPr>
          <w:b w:val="1"/>
          <w:sz w:val="24"/>
          <w:szCs w:val="24"/>
        </w:rPr>
      </w:pPr>
      <w:r w:rsidDel="00000000" w:rsidR="00000000" w:rsidRPr="00000000">
        <w:rPr>
          <w:b w:val="1"/>
          <w:sz w:val="24"/>
          <w:szCs w:val="24"/>
          <w:rtl w:val="0"/>
        </w:rPr>
        <w:t xml:space="preserve">Total points: 400</w:t>
      </w:r>
    </w:p>
    <w:p w:rsidR="00000000" w:rsidDel="00000000" w:rsidP="00000000" w:rsidRDefault="00000000" w:rsidRPr="00000000" w14:paraId="0000001B">
      <w:pPr>
        <w:rPr>
          <w:b w:val="1"/>
          <w:sz w:val="24"/>
          <w:szCs w:val="24"/>
        </w:rPr>
      </w:pPr>
      <w:r w:rsidDel="00000000" w:rsidR="00000000" w:rsidRPr="00000000">
        <w:rPr>
          <w:rtl w:val="0"/>
        </w:rPr>
      </w:r>
    </w:p>
    <w:p w:rsidR="00000000" w:rsidDel="00000000" w:rsidP="00000000" w:rsidRDefault="00000000" w:rsidRPr="00000000" w14:paraId="0000001C">
      <w:pPr>
        <w:rPr>
          <w:sz w:val="24"/>
          <w:szCs w:val="24"/>
        </w:rPr>
      </w:pPr>
      <w:r w:rsidDel="00000000" w:rsidR="00000000" w:rsidRPr="00000000">
        <w:rPr>
          <w:b w:val="1"/>
          <w:sz w:val="24"/>
          <w:szCs w:val="24"/>
          <w:rtl w:val="0"/>
        </w:rPr>
        <w:t xml:space="preserve">Assignment Submission: </w:t>
      </w:r>
      <w:r w:rsidDel="00000000" w:rsidR="00000000" w:rsidRPr="00000000">
        <w:rPr>
          <w:sz w:val="24"/>
          <w:szCs w:val="24"/>
          <w:rtl w:val="0"/>
        </w:rPr>
        <w:t xml:space="preserve">Please share each report via Google Docs, with comments/suggestions enabled, with Trina Harding (</w:t>
      </w:r>
      <w:hyperlink r:id="rId7">
        <w:r w:rsidDel="00000000" w:rsidR="00000000" w:rsidRPr="00000000">
          <w:rPr>
            <w:color w:val="0563c1"/>
            <w:sz w:val="24"/>
            <w:szCs w:val="24"/>
            <w:u w:val="single"/>
            <w:rtl w:val="0"/>
          </w:rPr>
          <w:t xml:space="preserve">trina_harding@byu.edu</w:t>
        </w:r>
      </w:hyperlink>
      <w:r w:rsidDel="00000000" w:rsidR="00000000" w:rsidRPr="00000000">
        <w:rPr>
          <w:sz w:val="24"/>
          <w:szCs w:val="24"/>
          <w:rtl w:val="0"/>
        </w:rPr>
        <w:t xml:space="preserve">). </w:t>
      </w:r>
    </w:p>
    <w:p w:rsidR="00000000" w:rsidDel="00000000" w:rsidP="00000000" w:rsidRDefault="00000000" w:rsidRPr="00000000" w14:paraId="0000001D">
      <w:pPr>
        <w:shd w:fill="ffffff" w:val="clear"/>
        <w:rPr>
          <w:rFonts w:ascii="Calibri" w:cs="Calibri" w:eastAsia="Calibri" w:hAnsi="Calibri"/>
          <w:b w:val="1"/>
          <w:color w:val="444444"/>
          <w:sz w:val="36"/>
          <w:szCs w:val="36"/>
        </w:rPr>
      </w:pPr>
      <w:r w:rsidDel="00000000" w:rsidR="00000000" w:rsidRPr="00000000">
        <w:rPr>
          <w:rFonts w:ascii="Calibri" w:cs="Calibri" w:eastAsia="Calibri" w:hAnsi="Calibri"/>
          <w:b w:val="1"/>
          <w:color w:val="444444"/>
          <w:sz w:val="36"/>
          <w:szCs w:val="36"/>
          <w:rtl w:val="0"/>
        </w:rPr>
        <w:t xml:space="preserve">Assignment Details</w:t>
      </w:r>
    </w:p>
    <w:p w:rsidR="00000000" w:rsidDel="00000000" w:rsidP="00000000" w:rsidRDefault="00000000" w:rsidRPr="00000000" w14:paraId="0000001E">
      <w:pPr>
        <w:shd w:fill="ffffff" w:val="clear"/>
        <w:rPr>
          <w:rFonts w:ascii="Calibri" w:cs="Calibri" w:eastAsia="Calibri" w:hAnsi="Calibri"/>
          <w:b w:val="1"/>
          <w:color w:val="444444"/>
          <w:sz w:val="24"/>
          <w:szCs w:val="24"/>
        </w:rPr>
      </w:pPr>
      <w:r w:rsidDel="00000000" w:rsidR="00000000" w:rsidRPr="00000000">
        <w:rPr>
          <w:rFonts w:ascii="Calibri" w:cs="Calibri" w:eastAsia="Calibri" w:hAnsi="Calibri"/>
          <w:b w:val="1"/>
          <w:color w:val="444444"/>
          <w:sz w:val="24"/>
          <w:szCs w:val="24"/>
          <w:rtl w:val="0"/>
        </w:rPr>
        <w:t xml:space="preserve">Bi-Monthly Reports:</w:t>
      </w:r>
    </w:p>
    <w:p w:rsidR="00000000" w:rsidDel="00000000" w:rsidP="00000000" w:rsidRDefault="00000000" w:rsidRPr="00000000" w14:paraId="0000001F">
      <w:pPr>
        <w:shd w:fill="ffffff" w:val="clear"/>
        <w:rPr>
          <w:sz w:val="24"/>
          <w:szCs w:val="24"/>
        </w:rPr>
      </w:pPr>
      <w:r w:rsidDel="00000000" w:rsidR="00000000" w:rsidRPr="00000000">
        <w:rPr>
          <w:sz w:val="24"/>
          <w:szCs w:val="24"/>
          <w:rtl w:val="0"/>
        </w:rPr>
        <w:t xml:space="preserve">PART 1: (Approximately 1 page, single spaced) In each report, briefly share your workplace experiences, including tasks you’ve completed, relationships with co-workers, and new perspectives you’ve gained on internship. Additionally, each report should touch on important insights you’ve gained from your assigned readings and any meaningful cultural experiences (at church, in your neighborhood, at cultural sites, while traveling, etc.) you had in the preceding two weeks. This can be in whatever format is most useful for you, including more of an essay or even bullet point lists/summaries.</w:t>
      </w:r>
    </w:p>
    <w:p w:rsidR="00000000" w:rsidDel="00000000" w:rsidP="00000000" w:rsidRDefault="00000000" w:rsidRPr="00000000" w14:paraId="00000020">
      <w:pPr>
        <w:shd w:fill="ffffff" w:val="clear"/>
        <w:rPr>
          <w:sz w:val="24"/>
          <w:szCs w:val="24"/>
        </w:rPr>
      </w:pPr>
      <w:r w:rsidDel="00000000" w:rsidR="00000000" w:rsidRPr="00000000">
        <w:rPr>
          <w:rtl w:val="0"/>
        </w:rPr>
      </w:r>
    </w:p>
    <w:p w:rsidR="00000000" w:rsidDel="00000000" w:rsidP="00000000" w:rsidRDefault="00000000" w:rsidRPr="00000000" w14:paraId="00000021">
      <w:pPr>
        <w:rPr>
          <w:rFonts w:ascii="Calibri" w:cs="Calibri" w:eastAsia="Calibri" w:hAnsi="Calibri"/>
          <w:color w:val="444444"/>
          <w:sz w:val="24"/>
          <w:szCs w:val="24"/>
        </w:rPr>
      </w:pPr>
      <w:r w:rsidDel="00000000" w:rsidR="00000000" w:rsidRPr="00000000">
        <w:rPr>
          <w:color w:val="444444"/>
          <w:sz w:val="24"/>
          <w:szCs w:val="24"/>
          <w:rtl w:val="0"/>
        </w:rPr>
        <w:t xml:space="preserve">PART 2: </w:t>
      </w:r>
      <w:r w:rsidDel="00000000" w:rsidR="00000000" w:rsidRPr="00000000">
        <w:rPr>
          <w:sz w:val="24"/>
          <w:szCs w:val="24"/>
          <w:rtl w:val="0"/>
        </w:rPr>
        <w:t xml:space="preserve">F</w:t>
      </w:r>
      <w:r w:rsidDel="00000000" w:rsidR="00000000" w:rsidRPr="00000000">
        <w:rPr>
          <w:rFonts w:ascii="Calibri" w:cs="Calibri" w:eastAsia="Calibri" w:hAnsi="Calibri"/>
          <w:color w:val="444444"/>
          <w:sz w:val="24"/>
          <w:szCs w:val="24"/>
          <w:rtl w:val="0"/>
        </w:rPr>
        <w:t xml:space="preserve">or each bi-monthly report </w:t>
      </w:r>
      <w:r w:rsidDel="00000000" w:rsidR="00000000" w:rsidRPr="00000000">
        <w:rPr>
          <w:color w:val="444444"/>
          <w:sz w:val="24"/>
          <w:szCs w:val="24"/>
          <w:rtl w:val="0"/>
        </w:rPr>
        <w:t xml:space="preserve">we are asking you to reflect on your experiences</w:t>
      </w:r>
      <w:r w:rsidDel="00000000" w:rsidR="00000000" w:rsidRPr="00000000">
        <w:rPr>
          <w:rFonts w:ascii="Calibri" w:cs="Calibri" w:eastAsia="Calibri" w:hAnsi="Calibri"/>
          <w:color w:val="444444"/>
          <w:sz w:val="24"/>
          <w:szCs w:val="24"/>
          <w:rtl w:val="0"/>
        </w:rPr>
        <w:t xml:space="preserve"> (work, personal, travel, reading, at church, cultural, etc.) and how they are meaningful to you and to your personal and/or professional growth using a </w:t>
      </w:r>
      <w:r w:rsidDel="00000000" w:rsidR="00000000" w:rsidRPr="00000000">
        <w:rPr>
          <w:i w:val="1"/>
          <w:color w:val="444444"/>
          <w:sz w:val="24"/>
          <w:szCs w:val="24"/>
          <w:rtl w:val="0"/>
        </w:rPr>
        <w:t xml:space="preserve">narrative essay structure</w:t>
      </w:r>
      <w:r w:rsidDel="00000000" w:rsidR="00000000" w:rsidRPr="00000000">
        <w:rPr>
          <w:color w:val="444444"/>
          <w:sz w:val="24"/>
          <w:szCs w:val="24"/>
          <w:rtl w:val="0"/>
        </w:rPr>
        <w:t xml:space="preserve">. This narrative essay approach will take a bit more thought and planning than a basic reflection. To help you understand this idea, </w:t>
      </w:r>
      <w:r w:rsidDel="00000000" w:rsidR="00000000" w:rsidRPr="00000000">
        <w:rPr>
          <w:i w:val="1"/>
          <w:color w:val="444444"/>
          <w:sz w:val="24"/>
          <w:szCs w:val="24"/>
          <w:rtl w:val="0"/>
        </w:rPr>
        <w:t xml:space="preserve">see Narrative/Reflective Essay below</w:t>
      </w:r>
      <w:r w:rsidDel="00000000" w:rsidR="00000000" w:rsidRPr="00000000">
        <w:rPr>
          <w:color w:val="444444"/>
          <w:sz w:val="24"/>
          <w:szCs w:val="24"/>
          <w:rtl w:val="0"/>
        </w:rPr>
        <w:t xml:space="preserve">. Ask questions if you have any. There is no specific length requirement for this section, but I would aim for at least 400 and no more than 800 words.</w:t>
      </w:r>
      <w:r w:rsidDel="00000000" w:rsidR="00000000" w:rsidRPr="00000000">
        <w:rPr>
          <w:rtl w:val="0"/>
        </w:rPr>
      </w:r>
    </w:p>
    <w:p w:rsidR="00000000" w:rsidDel="00000000" w:rsidP="00000000" w:rsidRDefault="00000000" w:rsidRPr="00000000" w14:paraId="00000022">
      <w:pPr>
        <w:shd w:fill="ffffff" w:val="clear"/>
        <w:rPr>
          <w:sz w:val="24"/>
          <w:szCs w:val="24"/>
        </w:rPr>
      </w:pPr>
      <w:r w:rsidDel="00000000" w:rsidR="00000000" w:rsidRPr="00000000">
        <w:rPr>
          <w:rtl w:val="0"/>
        </w:rPr>
      </w:r>
    </w:p>
    <w:p w:rsidR="00000000" w:rsidDel="00000000" w:rsidP="00000000" w:rsidRDefault="00000000" w:rsidRPr="00000000" w14:paraId="00000023">
      <w:pPr>
        <w:shd w:fill="ffffff" w:val="clear"/>
        <w:rPr>
          <w:rFonts w:ascii="Calibri" w:cs="Calibri" w:eastAsia="Calibri" w:hAnsi="Calibri"/>
          <w:color w:val="444444"/>
          <w:sz w:val="24"/>
          <w:szCs w:val="24"/>
        </w:rPr>
      </w:pPr>
      <w:r w:rsidDel="00000000" w:rsidR="00000000" w:rsidRPr="00000000">
        <w:rPr>
          <w:rFonts w:ascii="Calibri" w:cs="Calibri" w:eastAsia="Calibri" w:hAnsi="Calibri"/>
          <w:b w:val="1"/>
          <w:color w:val="444444"/>
          <w:sz w:val="24"/>
          <w:szCs w:val="24"/>
          <w:rtl w:val="0"/>
        </w:rPr>
        <w:t xml:space="preserve">Final Essay:</w:t>
        <w:br w:type="textWrapping"/>
      </w:r>
      <w:r w:rsidDel="00000000" w:rsidR="00000000" w:rsidRPr="00000000">
        <w:rPr>
          <w:rFonts w:ascii="Calibri" w:cs="Calibri" w:eastAsia="Calibri" w:hAnsi="Calibri"/>
          <w:color w:val="444444"/>
          <w:sz w:val="24"/>
          <w:szCs w:val="24"/>
          <w:rtl w:val="0"/>
        </w:rPr>
        <w:t xml:space="preserve">Approx. 4-page (single-spaced) narrative essay reviewing your experience and what you have learned. I will send another document outlining more particulars of this assignment, but ideally, it will read like a story and tell about things you have learned (and even HOW you learned them) through the lens of a single experience. </w:t>
      </w:r>
    </w:p>
    <w:p w:rsidR="00000000" w:rsidDel="00000000" w:rsidP="00000000" w:rsidRDefault="00000000" w:rsidRPr="00000000" w14:paraId="00000024">
      <w:pPr>
        <w:shd w:fill="ffffff" w:val="clear"/>
        <w:rPr>
          <w:rFonts w:ascii="Calibri" w:cs="Calibri" w:eastAsia="Calibri" w:hAnsi="Calibri"/>
          <w:b w:val="1"/>
          <w:color w:val="444444"/>
          <w:sz w:val="36"/>
          <w:szCs w:val="36"/>
        </w:rPr>
      </w:pPr>
      <w:r w:rsidDel="00000000" w:rsidR="00000000" w:rsidRPr="00000000">
        <w:rPr>
          <w:rtl w:val="0"/>
        </w:rPr>
      </w:r>
    </w:p>
    <w:p w:rsidR="00000000" w:rsidDel="00000000" w:rsidP="00000000" w:rsidRDefault="00000000" w:rsidRPr="00000000" w14:paraId="00000025">
      <w:pPr>
        <w:shd w:fill="ffffff" w:val="clear"/>
        <w:rPr>
          <w:rFonts w:ascii="Calibri" w:cs="Calibri" w:eastAsia="Calibri" w:hAnsi="Calibri"/>
          <w:b w:val="1"/>
          <w:color w:val="444444"/>
          <w:sz w:val="36"/>
          <w:szCs w:val="36"/>
        </w:rPr>
      </w:pPr>
      <w:r w:rsidDel="00000000" w:rsidR="00000000" w:rsidRPr="00000000">
        <w:rPr>
          <w:rFonts w:ascii="Calibri" w:cs="Calibri" w:eastAsia="Calibri" w:hAnsi="Calibri"/>
          <w:b w:val="1"/>
          <w:color w:val="444444"/>
          <w:sz w:val="36"/>
          <w:szCs w:val="36"/>
          <w:rtl w:val="0"/>
        </w:rPr>
        <w:t xml:space="preserve">Grading Criteria</w:t>
      </w:r>
    </w:p>
    <w:p w:rsidR="00000000" w:rsidDel="00000000" w:rsidP="00000000" w:rsidRDefault="00000000" w:rsidRPr="00000000" w14:paraId="00000026">
      <w:pPr>
        <w:rPr>
          <w:rFonts w:ascii="Calibri" w:cs="Calibri" w:eastAsia="Calibri" w:hAnsi="Calibri"/>
          <w:color w:val="444444"/>
          <w:sz w:val="24"/>
          <w:szCs w:val="24"/>
        </w:rPr>
      </w:pPr>
      <w:r w:rsidDel="00000000" w:rsidR="00000000" w:rsidRPr="00000000">
        <w:rPr>
          <w:rFonts w:ascii="Calibri" w:cs="Calibri" w:eastAsia="Calibri" w:hAnsi="Calibri"/>
          <w:color w:val="444444"/>
          <w:sz w:val="24"/>
          <w:szCs w:val="24"/>
          <w:rtl w:val="0"/>
        </w:rPr>
        <w:t xml:space="preserve">The reading and reports are intended to specifically enhance and support the experiences you are having while on this internship. It will be to your greatest personal benefit to read with this purpose in mind, and to give ample time and consideration to create thoughtful reports. There is no rubric for the reports, but points may be subtracted for things like late submission (without prior approval), sloppy writing, or other evidence of lack of effort. However, these assignments should not add undue stress and should certainly not take time away from your internship experience, so please do not spend hours editing, reworking, and polishing. </w:t>
      </w:r>
    </w:p>
    <w:p w:rsidR="00000000" w:rsidDel="00000000" w:rsidP="00000000" w:rsidRDefault="00000000" w:rsidRPr="00000000" w14:paraId="00000027">
      <w:pPr>
        <w:rPr>
          <w:rFonts w:ascii="Calibri" w:cs="Calibri" w:eastAsia="Calibri" w:hAnsi="Calibri"/>
          <w:color w:val="444444"/>
          <w:sz w:val="24"/>
          <w:szCs w:val="24"/>
        </w:rPr>
      </w:pPr>
      <w:r w:rsidDel="00000000" w:rsidR="00000000" w:rsidRPr="00000000">
        <w:rPr>
          <w:rtl w:val="0"/>
        </w:rPr>
      </w:r>
    </w:p>
    <w:p w:rsidR="00000000" w:rsidDel="00000000" w:rsidP="00000000" w:rsidRDefault="00000000" w:rsidRPr="00000000" w14:paraId="00000028">
      <w:pPr>
        <w:rPr>
          <w:rFonts w:ascii="Calibri" w:cs="Calibri" w:eastAsia="Calibri" w:hAnsi="Calibri"/>
          <w:color w:val="444444"/>
          <w:sz w:val="24"/>
          <w:szCs w:val="24"/>
        </w:rPr>
      </w:pPr>
      <w:r w:rsidDel="00000000" w:rsidR="00000000" w:rsidRPr="00000000">
        <w:rPr>
          <w:rFonts w:ascii="Calibri" w:cs="Calibri" w:eastAsia="Calibri" w:hAnsi="Calibri"/>
          <w:color w:val="444444"/>
          <w:sz w:val="24"/>
          <w:szCs w:val="24"/>
          <w:rtl w:val="0"/>
        </w:rPr>
        <w:t xml:space="preserve">Due dates may be adjusted if necessary to work around work projects, assignments for other classes, travel, etc. However, assignments must still be turned in throughout the internship rather than all at the end. Otherwise, your benefit from this course will be diminished. If you need to adjust due dates, please email Trina Harding BEFORE the due date with a suggested new due date. </w:t>
      </w:r>
    </w:p>
    <w:p w:rsidR="00000000" w:rsidDel="00000000" w:rsidP="00000000" w:rsidRDefault="00000000" w:rsidRPr="00000000" w14:paraId="00000029">
      <w:pPr>
        <w:shd w:fill="ffffff" w:val="clear"/>
        <w:rPr>
          <w:rFonts w:ascii="Calibri" w:cs="Calibri" w:eastAsia="Calibri" w:hAnsi="Calibri"/>
          <w:color w:val="444444"/>
          <w:sz w:val="24"/>
          <w:szCs w:val="24"/>
        </w:rPr>
      </w:pPr>
      <w:r w:rsidDel="00000000" w:rsidR="00000000" w:rsidRPr="00000000">
        <w:rPr>
          <w:rtl w:val="0"/>
        </w:rPr>
      </w:r>
    </w:p>
    <w:p w:rsidR="00000000" w:rsidDel="00000000" w:rsidP="00000000" w:rsidRDefault="00000000" w:rsidRPr="00000000" w14:paraId="0000002A">
      <w:pPr>
        <w:shd w:fill="ffffff" w:val="clear"/>
        <w:rPr>
          <w:rFonts w:ascii="Calibri" w:cs="Calibri" w:eastAsia="Calibri" w:hAnsi="Calibri"/>
          <w:b w:val="1"/>
          <w:color w:val="444444"/>
          <w:sz w:val="28"/>
          <w:szCs w:val="28"/>
        </w:rPr>
      </w:pPr>
      <w:r w:rsidDel="00000000" w:rsidR="00000000" w:rsidRPr="00000000">
        <w:rPr>
          <w:rtl w:val="0"/>
        </w:rPr>
      </w:r>
    </w:p>
    <w:p w:rsidR="00000000" w:rsidDel="00000000" w:rsidP="00000000" w:rsidRDefault="00000000" w:rsidRPr="00000000" w14:paraId="0000002B">
      <w:pPr>
        <w:shd w:fill="ffffff" w:val="clear"/>
        <w:rPr>
          <w:rFonts w:ascii="Calibri" w:cs="Calibri" w:eastAsia="Calibri" w:hAnsi="Calibri"/>
          <w:b w:val="1"/>
          <w:color w:val="444444"/>
          <w:sz w:val="36"/>
          <w:szCs w:val="36"/>
        </w:rPr>
      </w:pPr>
      <w:r w:rsidDel="00000000" w:rsidR="00000000" w:rsidRPr="00000000">
        <w:rPr>
          <w:rtl w:val="0"/>
        </w:rPr>
      </w:r>
    </w:p>
    <w:p w:rsidR="00000000" w:rsidDel="00000000" w:rsidP="00000000" w:rsidRDefault="00000000" w:rsidRPr="00000000" w14:paraId="0000002C">
      <w:pPr>
        <w:shd w:fill="ffffff" w:val="clear"/>
        <w:rPr>
          <w:rFonts w:ascii="Calibri" w:cs="Calibri" w:eastAsia="Calibri" w:hAnsi="Calibri"/>
          <w:b w:val="1"/>
          <w:color w:val="444444"/>
          <w:sz w:val="36"/>
          <w:szCs w:val="36"/>
        </w:rPr>
      </w:pPr>
      <w:r w:rsidDel="00000000" w:rsidR="00000000" w:rsidRPr="00000000">
        <w:rPr>
          <w:rtl w:val="0"/>
        </w:rPr>
      </w:r>
    </w:p>
    <w:p w:rsidR="00000000" w:rsidDel="00000000" w:rsidP="00000000" w:rsidRDefault="00000000" w:rsidRPr="00000000" w14:paraId="0000002D">
      <w:pPr>
        <w:shd w:fill="ffffff" w:val="clear"/>
        <w:rPr>
          <w:rFonts w:ascii="Calibri" w:cs="Calibri" w:eastAsia="Calibri" w:hAnsi="Calibri"/>
          <w:b w:val="1"/>
          <w:color w:val="444444"/>
          <w:sz w:val="36"/>
          <w:szCs w:val="36"/>
        </w:rPr>
      </w:pPr>
      <w:r w:rsidDel="00000000" w:rsidR="00000000" w:rsidRPr="00000000">
        <w:rPr>
          <w:rFonts w:ascii="Calibri" w:cs="Calibri" w:eastAsia="Calibri" w:hAnsi="Calibri"/>
          <w:b w:val="1"/>
          <w:color w:val="444444"/>
          <w:sz w:val="36"/>
          <w:szCs w:val="36"/>
          <w:rtl w:val="0"/>
        </w:rPr>
        <w:t xml:space="preserve">Narrative/Reflective Essay </w:t>
      </w:r>
    </w:p>
    <w:p w:rsidR="00000000" w:rsidDel="00000000" w:rsidP="00000000" w:rsidRDefault="00000000" w:rsidRPr="00000000" w14:paraId="0000002E">
      <w:pPr>
        <w:rPr/>
      </w:pPr>
      <w:r w:rsidDel="00000000" w:rsidR="00000000" w:rsidRPr="00000000">
        <w:rPr>
          <w:rtl w:val="0"/>
        </w:rPr>
        <w:t xml:space="preserve">For Part 2 of each report and your final essay, we are asking you to combine two distinct processes into one piece of writing. These are outlined below. </w:t>
      </w:r>
    </w:p>
    <w:p w:rsidR="00000000" w:rsidDel="00000000" w:rsidP="00000000" w:rsidRDefault="00000000" w:rsidRPr="00000000" w14:paraId="0000002F">
      <w:pPr>
        <w:rPr/>
      </w:pPr>
      <w:r w:rsidDel="00000000" w:rsidR="00000000" w:rsidRPr="00000000">
        <w:rPr>
          <w:rtl w:val="0"/>
        </w:rPr>
      </w:r>
    </w:p>
    <w:p w:rsidR="00000000" w:rsidDel="00000000" w:rsidP="00000000" w:rsidRDefault="00000000" w:rsidRPr="00000000" w14:paraId="00000030">
      <w:pPr>
        <w:rPr>
          <w:b w:val="1"/>
        </w:rPr>
      </w:pPr>
      <w:r w:rsidDel="00000000" w:rsidR="00000000" w:rsidRPr="00000000">
        <w:rPr>
          <w:b w:val="1"/>
          <w:rtl w:val="0"/>
        </w:rPr>
        <w:t xml:space="preserve">Reflection:</w:t>
      </w:r>
    </w:p>
    <w:p w:rsidR="00000000" w:rsidDel="00000000" w:rsidP="00000000" w:rsidRDefault="00000000" w:rsidRPr="00000000" w14:paraId="00000031">
      <w:pPr>
        <w:rPr/>
      </w:pPr>
      <w:r w:rsidDel="00000000" w:rsidR="00000000" w:rsidRPr="00000000">
        <w:rPr>
          <w:rtl w:val="0"/>
        </w:rPr>
        <w:t xml:space="preserve">Reflection is “active, persistent, and careful consideration of any belief or supposed form of knowledge in the light of the grounds that support it and the further conclusions to which it tends” (John Dewey,</w:t>
      </w:r>
      <w:r w:rsidDel="00000000" w:rsidR="00000000" w:rsidRPr="00000000">
        <w:rPr>
          <w:i w:val="1"/>
          <w:rtl w:val="0"/>
        </w:rPr>
        <w:t xml:space="preserve"> How We Think: A Restatement of the Relation of Reflective Thinking to the Educative Process</w:t>
      </w:r>
      <w:r w:rsidDel="00000000" w:rsidR="00000000" w:rsidRPr="00000000">
        <w:rPr>
          <w:rtl w:val="0"/>
        </w:rPr>
        <w:t xml:space="preserve">, 1933).</w:t>
      </w:r>
    </w:p>
    <w:p w:rsidR="00000000" w:rsidDel="00000000" w:rsidP="00000000" w:rsidRDefault="00000000" w:rsidRPr="00000000" w14:paraId="00000032">
      <w:pPr>
        <w:rPr/>
      </w:pPr>
      <w:r w:rsidDel="00000000" w:rsidR="00000000" w:rsidRPr="00000000">
        <w:rPr>
          <w:rtl w:val="0"/>
        </w:rPr>
        <w:t xml:space="preserve">“A defining condition of being human is that we have to understand the meaning of our experience” (Jack Mezirow, “Transformative Learning: Theory to Practice”).</w:t>
      </w:r>
    </w:p>
    <w:p w:rsidR="00000000" w:rsidDel="00000000" w:rsidP="00000000" w:rsidRDefault="00000000" w:rsidRPr="00000000" w14:paraId="00000033">
      <w:pPr>
        <w:rPr/>
      </w:pPr>
      <w:r w:rsidDel="00000000" w:rsidR="00000000" w:rsidRPr="00000000">
        <w:rPr>
          <w:rtl w:val="0"/>
        </w:rPr>
      </w:r>
    </w:p>
    <w:p w:rsidR="00000000" w:rsidDel="00000000" w:rsidP="00000000" w:rsidRDefault="00000000" w:rsidRPr="00000000" w14:paraId="00000034">
      <w:pPr>
        <w:rPr/>
      </w:pPr>
      <w:r w:rsidDel="00000000" w:rsidR="00000000" w:rsidRPr="00000000">
        <w:rPr>
          <w:rtl w:val="0"/>
        </w:rPr>
        <w:t xml:space="preserve">You have likely learned about Kolb’s experiential learning cycle, where reflective observation is a key component of the learning process. In Kolb’s model, the process of reflection leads to forming and analyzing abstract concepts to lead to conclusions which are then tested to inform our subsequent experience. For these essays, we will not only reflect but move on to the steps of analyzing and forming conclusions (even very preliminary ones) about our experience through the vehicle of a narrative essay.</w:t>
      </w:r>
    </w:p>
    <w:p w:rsidR="00000000" w:rsidDel="00000000" w:rsidP="00000000" w:rsidRDefault="00000000" w:rsidRPr="00000000" w14:paraId="00000035">
      <w:pPr>
        <w:rPr/>
      </w:pPr>
      <w:r w:rsidDel="00000000" w:rsidR="00000000" w:rsidRPr="00000000">
        <w:rPr>
          <w:rtl w:val="0"/>
        </w:rPr>
      </w:r>
    </w:p>
    <w:p w:rsidR="00000000" w:rsidDel="00000000" w:rsidP="00000000" w:rsidRDefault="00000000" w:rsidRPr="00000000" w14:paraId="00000036">
      <w:pPr>
        <w:shd w:fill="ffffff" w:val="clear"/>
        <w:spacing w:after="192" w:lineRule="auto"/>
        <w:ind w:left="720" w:firstLine="0"/>
        <w:rPr>
          <w:rFonts w:ascii="Georgia" w:cs="Georgia" w:eastAsia="Georgia" w:hAnsi="Georgia"/>
          <w:color w:val="000000"/>
          <w:sz w:val="25"/>
          <w:szCs w:val="25"/>
        </w:rPr>
      </w:pPr>
      <w:r w:rsidDel="00000000" w:rsidR="00000000" w:rsidRPr="00000000">
        <w:rPr>
          <w:rFonts w:ascii="Georgia" w:cs="Georgia" w:eastAsia="Georgia" w:hAnsi="Georgia"/>
          <w:color w:val="000000"/>
          <w:sz w:val="25"/>
          <w:szCs w:val="25"/>
          <w:rtl w:val="0"/>
        </w:rPr>
        <w:t xml:space="preserve">“Learning is the process whereby knowledge is created through the transformation of experience”</w:t>
      </w:r>
    </w:p>
    <w:p w:rsidR="00000000" w:rsidDel="00000000" w:rsidP="00000000" w:rsidRDefault="00000000" w:rsidRPr="00000000" w14:paraId="00000037">
      <w:pPr>
        <w:shd w:fill="ffffff" w:val="clear"/>
        <w:ind w:left="720" w:firstLine="0"/>
        <w:rPr>
          <w:rFonts w:ascii="Georgia" w:cs="Georgia" w:eastAsia="Georgia" w:hAnsi="Georgia"/>
          <w:color w:val="000000"/>
          <w:sz w:val="25"/>
          <w:szCs w:val="25"/>
        </w:rPr>
      </w:pPr>
      <w:r w:rsidDel="00000000" w:rsidR="00000000" w:rsidRPr="00000000">
        <w:rPr>
          <w:rFonts w:ascii="Georgia" w:cs="Georgia" w:eastAsia="Georgia" w:hAnsi="Georgia"/>
          <w:color w:val="000000"/>
          <w:sz w:val="25"/>
          <w:szCs w:val="25"/>
          <w:rtl w:val="0"/>
        </w:rPr>
        <w:t xml:space="preserve"> (Kolb, 1984, p. 38).</w:t>
      </w:r>
    </w:p>
    <w:p w:rsidR="00000000" w:rsidDel="00000000" w:rsidP="00000000" w:rsidRDefault="00000000" w:rsidRPr="00000000" w14:paraId="00000038">
      <w:pPr>
        <w:rPr/>
      </w:pPr>
      <w:r w:rsidDel="00000000" w:rsidR="00000000" w:rsidRPr="00000000">
        <w:rPr>
          <w:rtl w:val="0"/>
        </w:rPr>
      </w:r>
    </w:p>
    <w:p w:rsidR="00000000" w:rsidDel="00000000" w:rsidP="00000000" w:rsidRDefault="00000000" w:rsidRPr="00000000" w14:paraId="00000039">
      <w:pPr>
        <w:rPr/>
      </w:pPr>
      <w:r w:rsidDel="00000000" w:rsidR="00000000" w:rsidRPr="00000000">
        <w:rPr>
          <w:rtl w:val="0"/>
        </w:rPr>
      </w:r>
    </w:p>
    <w:p w:rsidR="00000000" w:rsidDel="00000000" w:rsidP="00000000" w:rsidRDefault="00000000" w:rsidRPr="00000000" w14:paraId="0000003A">
      <w:pPr>
        <w:rPr/>
      </w:pPr>
      <w:r w:rsidDel="00000000" w:rsidR="00000000" w:rsidRPr="00000000">
        <w:rPr>
          <w:rtl w:val="0"/>
        </w:rPr>
      </w:r>
    </w:p>
    <w:p w:rsidR="00000000" w:rsidDel="00000000" w:rsidP="00000000" w:rsidRDefault="00000000" w:rsidRPr="00000000" w14:paraId="0000003B">
      <w:pPr>
        <w:rPr>
          <w:b w:val="1"/>
        </w:rPr>
      </w:pPr>
      <w:r w:rsidDel="00000000" w:rsidR="00000000" w:rsidRPr="00000000">
        <w:rPr>
          <w:b w:val="1"/>
          <w:rtl w:val="0"/>
        </w:rPr>
        <w:t xml:space="preserve">Narrative Essay:</w:t>
      </w:r>
    </w:p>
    <w:p w:rsidR="00000000" w:rsidDel="00000000" w:rsidP="00000000" w:rsidRDefault="00000000" w:rsidRPr="00000000" w14:paraId="0000003C">
      <w:pPr>
        <w:rPr/>
      </w:pPr>
      <w:r w:rsidDel="00000000" w:rsidR="00000000" w:rsidRPr="00000000">
        <w:rPr>
          <w:rtl w:val="0"/>
        </w:rPr>
        <w:t xml:space="preserve">The narrative essay must begin with personal reflection, but will have more structure and purpose than a true reflective piece. </w:t>
      </w:r>
    </w:p>
    <w:p w:rsidR="00000000" w:rsidDel="00000000" w:rsidP="00000000" w:rsidRDefault="00000000" w:rsidRPr="00000000" w14:paraId="0000003D">
      <w:pPr>
        <w:rPr/>
      </w:pPr>
      <w:r w:rsidDel="00000000" w:rsidR="00000000" w:rsidRPr="00000000">
        <w:rPr>
          <w:rtl w:val="0"/>
        </w:rPr>
        <w:t xml:space="preserve">Clark (2010) identifies the following elements of the narrative essay:</w:t>
      </w:r>
    </w:p>
    <w:p w:rsidR="00000000" w:rsidDel="00000000" w:rsidP="00000000" w:rsidRDefault="00000000" w:rsidRPr="00000000" w14:paraId="0000003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Always has an audience, real or imagined</w:t>
      </w:r>
    </w:p>
    <w:p w:rsidR="00000000" w:rsidDel="00000000" w:rsidP="00000000" w:rsidRDefault="00000000" w:rsidRPr="00000000" w14:paraId="0000003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“Has work to do” (p. 4), or is written for a purpose</w:t>
      </w:r>
    </w:p>
    <w:p w:rsidR="00000000" w:rsidDel="00000000" w:rsidP="00000000" w:rsidRDefault="00000000" w:rsidRPr="00000000" w14:paraId="0000004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libri" w:cs="Calibri" w:eastAsia="Calibri" w:hAnsi="Calibri"/>
          <w:b w:val="0"/>
          <w:i w:val="1"/>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Follows a story structure </w:t>
      </w: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firstLine="0"/>
        <w:jc w:val="left"/>
        <w:rPr>
          <w:rFonts w:ascii="Calibri" w:cs="Calibri" w:eastAsia="Calibri" w:hAnsi="Calibri"/>
          <w:b w:val="0"/>
          <w:i w:val="1"/>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Exposition: Background information, setting the stage</w:t>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-634</wp:posOffset>
            </wp:positionV>
            <wp:extent cx="3997550" cy="2581275"/>
            <wp:effectExtent b="0" l="0" r="0" t="0"/>
            <wp:wrapSquare wrapText="bothSides" distB="0" distT="0" distL="114300" distR="114300"/>
            <wp:docPr descr="Image result for story arc" id="3" name="image1.png"/>
            <a:graphic>
              <a:graphicData uri="http://schemas.openxmlformats.org/drawingml/2006/picture">
                <pic:pic>
                  <pic:nvPicPr>
                    <pic:cNvPr descr="Image result for story arc" id="0" name="image1.png"/>
                    <pic:cNvPicPr preferRelativeResize="0"/>
                  </pic:nvPicPr>
                  <pic:blipFill>
                    <a:blip r:embed="rId8"/>
                    <a:srcRect b="0" l="0" r="0" t="0"/>
                    <a:stretch>
                      <a:fillRect/>
                    </a:stretch>
                  </pic:blipFill>
                  <pic:spPr>
                    <a:xfrm>
                      <a:off x="0" y="0"/>
                      <a:ext cx="3997550" cy="2581275"/>
                    </a:xfrm>
                    <a:prstGeom prst="rect"/>
                    <a:ln/>
                  </pic:spPr>
                </pic:pic>
              </a:graphicData>
            </a:graphic>
          </wp:anchor>
        </w:drawing>
      </w:r>
    </w:p>
    <w:p w:rsidR="00000000" w:rsidDel="00000000" w:rsidP="00000000" w:rsidRDefault="00000000" w:rsidRPr="00000000" w14:paraId="00000042">
      <w:pPr>
        <w:spacing w:after="160" w:line="259" w:lineRule="auto"/>
        <w:rPr>
          <w:i w:val="1"/>
          <w:sz w:val="20"/>
          <w:szCs w:val="20"/>
        </w:rPr>
      </w:pPr>
      <w:r w:rsidDel="00000000" w:rsidR="00000000" w:rsidRPr="00000000">
        <w:rPr>
          <w:i w:val="1"/>
          <w:sz w:val="20"/>
          <w:szCs w:val="20"/>
          <w:rtl w:val="0"/>
        </w:rPr>
        <w:t xml:space="preserve">Conflict: Something happens/problem</w:t>
      </w:r>
    </w:p>
    <w:p w:rsidR="00000000" w:rsidDel="00000000" w:rsidP="00000000" w:rsidRDefault="00000000" w:rsidRPr="00000000" w14:paraId="00000043">
      <w:pPr>
        <w:spacing w:after="160" w:line="259" w:lineRule="auto"/>
        <w:rPr>
          <w:i w:val="1"/>
          <w:sz w:val="20"/>
          <w:szCs w:val="20"/>
        </w:rPr>
      </w:pPr>
      <w:r w:rsidDel="00000000" w:rsidR="00000000" w:rsidRPr="00000000">
        <w:rPr>
          <w:i w:val="1"/>
          <w:sz w:val="20"/>
          <w:szCs w:val="20"/>
          <w:rtl w:val="0"/>
        </w:rPr>
        <w:t xml:space="preserve">Rising Action: Sequence of events that result from the problem</w:t>
      </w:r>
    </w:p>
    <w:p w:rsidR="00000000" w:rsidDel="00000000" w:rsidP="00000000" w:rsidRDefault="00000000" w:rsidRPr="00000000" w14:paraId="00000044">
      <w:pPr>
        <w:spacing w:after="160" w:line="259" w:lineRule="auto"/>
        <w:rPr>
          <w:i w:val="1"/>
          <w:sz w:val="20"/>
          <w:szCs w:val="20"/>
        </w:rPr>
      </w:pPr>
      <w:r w:rsidDel="00000000" w:rsidR="00000000" w:rsidRPr="00000000">
        <w:rPr>
          <w:i w:val="1"/>
          <w:sz w:val="20"/>
          <w:szCs w:val="20"/>
          <w:rtl w:val="0"/>
        </w:rPr>
        <w:t xml:space="preserve">Climax: Turning point (most exciting point of the story)</w:t>
      </w:r>
    </w:p>
    <w:p w:rsidR="00000000" w:rsidDel="00000000" w:rsidP="00000000" w:rsidRDefault="00000000" w:rsidRPr="00000000" w14:paraId="00000045">
      <w:pPr>
        <w:spacing w:after="160" w:line="259" w:lineRule="auto"/>
        <w:rPr>
          <w:i w:val="1"/>
          <w:sz w:val="20"/>
          <w:szCs w:val="20"/>
        </w:rPr>
      </w:pPr>
      <w:r w:rsidDel="00000000" w:rsidR="00000000" w:rsidRPr="00000000">
        <w:rPr>
          <w:i w:val="1"/>
          <w:sz w:val="20"/>
          <w:szCs w:val="20"/>
          <w:rtl w:val="0"/>
        </w:rPr>
        <w:t xml:space="preserve">Falling Action: The events after the climax</w:t>
      </w:r>
    </w:p>
    <w:p w:rsidR="00000000" w:rsidDel="00000000" w:rsidP="00000000" w:rsidRDefault="00000000" w:rsidRPr="00000000" w14:paraId="00000046">
      <w:pPr>
        <w:spacing w:after="160" w:line="259" w:lineRule="auto"/>
        <w:rPr>
          <w:i w:val="1"/>
          <w:sz w:val="20"/>
          <w:szCs w:val="20"/>
        </w:rPr>
      </w:pPr>
      <w:r w:rsidDel="00000000" w:rsidR="00000000" w:rsidRPr="00000000">
        <w:rPr>
          <w:i w:val="1"/>
          <w:sz w:val="20"/>
          <w:szCs w:val="20"/>
          <w:rtl w:val="0"/>
        </w:rPr>
        <w:t xml:space="preserve">Resolution: (</w:t>
      </w:r>
      <w:r w:rsidDel="00000000" w:rsidR="00000000" w:rsidRPr="00000000">
        <w:rPr>
          <w:b w:val="1"/>
          <w:i w:val="1"/>
          <w:sz w:val="20"/>
          <w:szCs w:val="20"/>
          <w:rtl w:val="0"/>
        </w:rPr>
        <w:t xml:space="preserve">Reflection/Analysis):</w:t>
      </w:r>
      <w:r w:rsidDel="00000000" w:rsidR="00000000" w:rsidRPr="00000000">
        <w:rPr>
          <w:i w:val="1"/>
          <w:sz w:val="20"/>
          <w:szCs w:val="20"/>
          <w:rtl w:val="0"/>
        </w:rPr>
        <w:t xml:space="preserve"> Tie up loose ends; talk about what the experience MEANS</w:t>
      </w:r>
    </w:p>
    <w:p w:rsidR="00000000" w:rsidDel="00000000" w:rsidP="00000000" w:rsidRDefault="00000000" w:rsidRPr="00000000" w14:paraId="0000004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Adds details (color, spice, texture) to the story</w:t>
      </w:r>
    </w:p>
    <w:p w:rsidR="00000000" w:rsidDel="00000000" w:rsidP="00000000" w:rsidRDefault="00000000" w:rsidRPr="00000000" w14:paraId="0000004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Focuses on a specific event (though may certainly draw in additional events as support). </w:t>
      </w:r>
    </w:p>
    <w:p w:rsidR="00000000" w:rsidDel="00000000" w:rsidP="00000000" w:rsidRDefault="00000000" w:rsidRPr="00000000" w14:paraId="00000049">
      <w:pPr>
        <w:rPr/>
      </w:pPr>
      <w:r w:rsidDel="00000000" w:rsidR="00000000" w:rsidRPr="00000000">
        <w:rPr>
          <w:rtl w:val="0"/>
        </w:rPr>
      </w:r>
    </w:p>
    <w:p w:rsidR="00000000" w:rsidDel="00000000" w:rsidP="00000000" w:rsidRDefault="00000000" w:rsidRPr="00000000" w14:paraId="0000004A">
      <w:pPr>
        <w:rPr/>
      </w:pPr>
      <w:r w:rsidDel="00000000" w:rsidR="00000000" w:rsidRPr="00000000">
        <w:rPr>
          <w:rtl w:val="0"/>
        </w:rPr>
        <w:t xml:space="preserve">The goal of your narrative essay is to talk about personal growth through the lens of a </w:t>
      </w:r>
      <w:r w:rsidDel="00000000" w:rsidR="00000000" w:rsidRPr="00000000">
        <w:rPr>
          <w:b w:val="1"/>
          <w:rtl w:val="0"/>
        </w:rPr>
        <w:t xml:space="preserve">specific experience</w:t>
      </w:r>
      <w:r w:rsidDel="00000000" w:rsidR="00000000" w:rsidRPr="00000000">
        <w:rPr>
          <w:rtl w:val="0"/>
        </w:rPr>
        <w:t xml:space="preserve"> and do so in a vivid, engaging way. The process of narration will hopefully help you make meaning from your various experiences. Choose whatever content/experience/connections are meaningful to you </w:t>
      </w:r>
    </w:p>
    <w:p w:rsidR="00000000" w:rsidDel="00000000" w:rsidP="00000000" w:rsidRDefault="00000000" w:rsidRPr="00000000" w14:paraId="0000004B">
      <w:pPr>
        <w:rPr/>
      </w:pPr>
      <w:r w:rsidDel="00000000" w:rsidR="00000000" w:rsidRPr="00000000">
        <w:rPr>
          <w:rtl w:val="0"/>
        </w:rPr>
      </w:r>
    </w:p>
    <w:p w:rsidR="00000000" w:rsidDel="00000000" w:rsidP="00000000" w:rsidRDefault="00000000" w:rsidRPr="00000000" w14:paraId="0000004C">
      <w:pPr>
        <w:rPr/>
      </w:pPr>
      <w:r w:rsidDel="00000000" w:rsidR="00000000" w:rsidRPr="00000000">
        <w:rPr>
          <w:rtl w:val="0"/>
        </w:rPr>
        <w:t xml:space="preserve">The following are two essays from a former Scottish Parliament intern. This is certainly not a formula, but rather an example of how you could approach these assignments. </w:t>
      </w:r>
    </w:p>
    <w:p w:rsidR="00000000" w:rsidDel="00000000" w:rsidP="00000000" w:rsidRDefault="00000000" w:rsidRPr="00000000" w14:paraId="0000004D">
      <w:pPr>
        <w:rPr/>
      </w:pPr>
      <w:r w:rsidDel="00000000" w:rsidR="00000000" w:rsidRPr="00000000">
        <w:rPr>
          <w:rtl w:val="0"/>
        </w:rPr>
      </w:r>
    </w:p>
    <w:p w:rsidR="00000000" w:rsidDel="00000000" w:rsidP="00000000" w:rsidRDefault="00000000" w:rsidRPr="00000000" w14:paraId="0000004E">
      <w:pPr>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Report 3: </w:t>
      </w:r>
    </w:p>
    <w:p w:rsidR="00000000" w:rsidDel="00000000" w:rsidP="00000000" w:rsidRDefault="00000000" w:rsidRPr="00000000" w14:paraId="0000004F">
      <w:pPr>
        <w:ind w:firstLine="720"/>
        <w:rPr>
          <w:rFonts w:ascii="Times New Roman" w:cs="Times New Roman" w:eastAsia="Times New Roman" w:hAnsi="Times New Roman"/>
          <w:color w:val="000000"/>
          <w:sz w:val="24"/>
          <w:szCs w:val="24"/>
        </w:rPr>
      </w:pPr>
      <w:r w:rsidDel="00000000" w:rsidR="00000000" w:rsidRPr="00000000">
        <w:rPr>
          <w:rFonts w:ascii="Arial" w:cs="Arial" w:eastAsia="Arial" w:hAnsi="Arial"/>
          <w:color w:val="000000"/>
          <w:sz w:val="24"/>
          <w:szCs w:val="24"/>
          <w:rtl w:val="0"/>
        </w:rPr>
        <w:t xml:space="preserve">Parliament has been on recess for the last two weeks, retreating from the twin chills of Brexit chaos and inclement northern weather. In the absence of the Members of Scottish Parliament (MSP’s) and their staff, I have been left to read emails, sort the mail, and attend to minor issues and local petitions. One such issue arose in the form of an overgrown hedge in north Glasgow, which is apparently in need of trimming. I was apprised of this source of dendriform distress via letter from a concerned resident of the community, and set out to resolve the situation forthwith.</w:t>
      </w:r>
      <w:r w:rsidDel="00000000" w:rsidR="00000000" w:rsidRPr="00000000">
        <w:rPr>
          <w:rtl w:val="0"/>
        </w:rPr>
      </w:r>
    </w:p>
    <w:p w:rsidR="00000000" w:rsidDel="00000000" w:rsidP="00000000" w:rsidRDefault="00000000" w:rsidRPr="00000000" w14:paraId="00000050">
      <w:pPr>
        <w:ind w:firstLine="720"/>
        <w:rPr>
          <w:rFonts w:ascii="Times New Roman" w:cs="Times New Roman" w:eastAsia="Times New Roman" w:hAnsi="Times New Roman"/>
          <w:color w:val="000000"/>
          <w:sz w:val="24"/>
          <w:szCs w:val="24"/>
        </w:rPr>
      </w:pPr>
      <w:r w:rsidDel="00000000" w:rsidR="00000000" w:rsidRPr="00000000">
        <w:rPr>
          <w:rFonts w:ascii="Arial" w:cs="Arial" w:eastAsia="Arial" w:hAnsi="Arial"/>
          <w:color w:val="000000"/>
          <w:sz w:val="24"/>
          <w:szCs w:val="24"/>
          <w:rtl w:val="0"/>
        </w:rPr>
        <w:t xml:space="preserve">However, the hedge in question has proven to be an unexpectedly worthy adversary. After writing no less than nine emails and letters, supplemented by phone calls and appeals to the Glasgow constituency office for support, I was nonetheless repelled in my crusade against this unwelcome growth. One government agency after another cycled me through a spiraling maelstrom of bureaucracy, pulling my little internship down into its depths.</w:t>
      </w:r>
      <w:r w:rsidDel="00000000" w:rsidR="00000000" w:rsidRPr="00000000">
        <w:rPr>
          <w:rtl w:val="0"/>
        </w:rPr>
      </w:r>
    </w:p>
    <w:p w:rsidR="00000000" w:rsidDel="00000000" w:rsidP="00000000" w:rsidRDefault="00000000" w:rsidRPr="00000000" w14:paraId="00000051">
      <w:pPr>
        <w:ind w:firstLine="720"/>
        <w:rPr>
          <w:rFonts w:ascii="Times New Roman" w:cs="Times New Roman" w:eastAsia="Times New Roman" w:hAnsi="Times New Roman"/>
          <w:color w:val="000000"/>
          <w:sz w:val="24"/>
          <w:szCs w:val="24"/>
        </w:rPr>
      </w:pPr>
      <w:bookmarkStart w:colFirst="0" w:colLast="0" w:name="_heading=h.gjdgxs" w:id="0"/>
      <w:bookmarkEnd w:id="0"/>
      <w:r w:rsidDel="00000000" w:rsidR="00000000" w:rsidRPr="00000000">
        <w:rPr>
          <w:rFonts w:ascii="Arial" w:cs="Arial" w:eastAsia="Arial" w:hAnsi="Arial"/>
          <w:color w:val="000000"/>
          <w:sz w:val="24"/>
          <w:szCs w:val="24"/>
          <w:rtl w:val="0"/>
        </w:rPr>
        <w:t xml:space="preserve">I found it odd, as I contended with this seemingly indomitable hedge, that I could not simply leave the office and confront the problem in person. Having once run my own landscaping company, I felt adequately qualified to challenge a hedge, however overgrown it might be. Yet I remained shackled to my desk, and consequently I began to feel an absurd emasculation at the hands of my leafy foe and the distance separating me from the source of my distress. </w:t>
      </w:r>
      <w:r w:rsidDel="00000000" w:rsidR="00000000" w:rsidRPr="00000000">
        <w:rPr>
          <w:rtl w:val="0"/>
        </w:rPr>
      </w:r>
    </w:p>
    <w:p w:rsidR="00000000" w:rsidDel="00000000" w:rsidP="00000000" w:rsidRDefault="00000000" w:rsidRPr="00000000" w14:paraId="00000052">
      <w:pPr>
        <w:ind w:firstLine="720"/>
        <w:rPr>
          <w:rFonts w:ascii="Times New Roman" w:cs="Times New Roman" w:eastAsia="Times New Roman" w:hAnsi="Times New Roman"/>
          <w:color w:val="000000"/>
          <w:sz w:val="24"/>
          <w:szCs w:val="24"/>
        </w:rPr>
      </w:pPr>
      <w:r w:rsidDel="00000000" w:rsidR="00000000" w:rsidRPr="00000000">
        <w:rPr>
          <w:rFonts w:ascii="Arial" w:cs="Arial" w:eastAsia="Arial" w:hAnsi="Arial"/>
          <w:color w:val="000000"/>
          <w:sz w:val="24"/>
          <w:szCs w:val="24"/>
          <w:rtl w:val="0"/>
        </w:rPr>
        <w:t xml:space="preserve">My feeling of powerlessness was augmented by my other responsibility in the office during this long parliamentary break: sorting and reading the office mail. On my first day here I was told that my assigned MSP does not have time to read the free copies of articles he is sent, but that I should review them as often as possible. For the first several weeks of my internship these articles spoke only of Brexit, but the last several issues have instead turned their attention to the endless war in Syria. Specifically, such publications as </w:t>
      </w:r>
      <w:r w:rsidDel="00000000" w:rsidR="00000000" w:rsidRPr="00000000">
        <w:rPr>
          <w:rFonts w:ascii="Arial" w:cs="Arial" w:eastAsia="Arial" w:hAnsi="Arial"/>
          <w:i w:val="1"/>
          <w:color w:val="000000"/>
          <w:sz w:val="24"/>
          <w:szCs w:val="24"/>
          <w:rtl w:val="0"/>
        </w:rPr>
        <w:t xml:space="preserve">Holyrood</w:t>
      </w:r>
      <w:r w:rsidDel="00000000" w:rsidR="00000000" w:rsidRPr="00000000">
        <w:rPr>
          <w:rFonts w:ascii="Arial" w:cs="Arial" w:eastAsia="Arial" w:hAnsi="Arial"/>
          <w:color w:val="000000"/>
          <w:sz w:val="24"/>
          <w:szCs w:val="24"/>
          <w:rtl w:val="0"/>
        </w:rPr>
        <w:t xml:space="preserve"> and </w:t>
      </w:r>
      <w:r w:rsidDel="00000000" w:rsidR="00000000" w:rsidRPr="00000000">
        <w:rPr>
          <w:rFonts w:ascii="Arial" w:cs="Arial" w:eastAsia="Arial" w:hAnsi="Arial"/>
          <w:i w:val="1"/>
          <w:color w:val="000000"/>
          <w:sz w:val="24"/>
          <w:szCs w:val="24"/>
          <w:rtl w:val="0"/>
        </w:rPr>
        <w:t xml:space="preserve">New Statesman</w:t>
      </w:r>
      <w:r w:rsidDel="00000000" w:rsidR="00000000" w:rsidRPr="00000000">
        <w:rPr>
          <w:rFonts w:ascii="Arial" w:cs="Arial" w:eastAsia="Arial" w:hAnsi="Arial"/>
          <w:color w:val="000000"/>
          <w:sz w:val="24"/>
          <w:szCs w:val="24"/>
          <w:rtl w:val="0"/>
        </w:rPr>
        <w:t xml:space="preserve"> have decried the American abandonment of their allies, the Syrian Democratic Forces (SDF). Although allied to the United States during the fight against Daesh (commonly called ISIS in the United States), this Kurdish-dominated group has been suddenly left without American military support and is now being overrun by Turkish and Syrian government forces.</w:t>
      </w:r>
      <w:r w:rsidDel="00000000" w:rsidR="00000000" w:rsidRPr="00000000">
        <w:rPr>
          <w:rtl w:val="0"/>
        </w:rPr>
      </w:r>
    </w:p>
    <w:p w:rsidR="00000000" w:rsidDel="00000000" w:rsidP="00000000" w:rsidRDefault="00000000" w:rsidRPr="00000000" w14:paraId="00000053">
      <w:pPr>
        <w:rPr>
          <w:rFonts w:ascii="Times New Roman" w:cs="Times New Roman" w:eastAsia="Times New Roman" w:hAnsi="Times New Roman"/>
          <w:color w:val="000000"/>
          <w:sz w:val="24"/>
          <w:szCs w:val="24"/>
        </w:rPr>
      </w:pPr>
      <w:r w:rsidDel="00000000" w:rsidR="00000000" w:rsidRPr="00000000">
        <w:rPr>
          <w:rFonts w:ascii="Arial" w:cs="Arial" w:eastAsia="Arial" w:hAnsi="Arial"/>
          <w:color w:val="000000"/>
          <w:sz w:val="24"/>
          <w:szCs w:val="24"/>
          <w:rtl w:val="0"/>
        </w:rPr>
        <w:t xml:space="preserve">    Curiously, this reading and research evoked in me the same feeling as the dilemma of the hedge. In each case problems far distant from me, with no possibility of affecting my life in any way, were yet intimately distressing to me. As a government worker, I am indirectly responsible for the maintenance of this rogue hedge. As an American, I bear part of the guilt for the betrayal of an American ally. I am hurt by this, I struggle against it in futile ways, and yet distance from the problems defeats me. Unable to personally cut down either Turkish invaders or hostile hedges, I continue to read the mail, to write emails and letters, to have my every act of impotence immortalized in type.</w:t>
      </w:r>
      <w:r w:rsidDel="00000000" w:rsidR="00000000" w:rsidRPr="00000000">
        <w:rPr>
          <w:rtl w:val="0"/>
        </w:rPr>
      </w:r>
    </w:p>
    <w:p w:rsidR="00000000" w:rsidDel="00000000" w:rsidP="00000000" w:rsidRDefault="00000000" w:rsidRPr="00000000" w14:paraId="00000054">
      <w:pPr>
        <w:rPr>
          <w:rFonts w:ascii="Times New Roman" w:cs="Times New Roman" w:eastAsia="Times New Roman" w:hAnsi="Times New Roman"/>
          <w:color w:val="000000"/>
          <w:sz w:val="24"/>
          <w:szCs w:val="24"/>
        </w:rPr>
      </w:pPr>
      <w:r w:rsidDel="00000000" w:rsidR="00000000" w:rsidRPr="00000000">
        <w:rPr>
          <w:rFonts w:ascii="Arial" w:cs="Arial" w:eastAsia="Arial" w:hAnsi="Arial"/>
          <w:color w:val="000000"/>
          <w:sz w:val="24"/>
          <w:szCs w:val="24"/>
          <w:rtl w:val="0"/>
        </w:rPr>
        <w:t xml:space="preserve">    I long to be as Edward, the hero of </w:t>
      </w:r>
      <w:r w:rsidDel="00000000" w:rsidR="00000000" w:rsidRPr="00000000">
        <w:rPr>
          <w:rFonts w:ascii="Arial" w:cs="Arial" w:eastAsia="Arial" w:hAnsi="Arial"/>
          <w:i w:val="1"/>
          <w:color w:val="000000"/>
          <w:sz w:val="24"/>
          <w:szCs w:val="24"/>
          <w:rtl w:val="0"/>
        </w:rPr>
        <w:t xml:space="preserve">Waverely</w:t>
      </w:r>
      <w:r w:rsidDel="00000000" w:rsidR="00000000" w:rsidRPr="00000000">
        <w:rPr>
          <w:rFonts w:ascii="Arial" w:cs="Arial" w:eastAsia="Arial" w:hAnsi="Arial"/>
          <w:color w:val="000000"/>
          <w:sz w:val="24"/>
          <w:szCs w:val="24"/>
          <w:rtl w:val="0"/>
        </w:rPr>
        <w:t xml:space="preserve">, and ride out to immerse myself in the struggles around me. No passive observer, Edward is on the front lines of the epic highlander charge at Prestopans that wins the day for Jacobite revolutionaries hoping to restore a Stuart king to the throne. Audacity and action define the battle at Prestopans, which Scott describes and mythologizes ad nauseum in his novel. If only I were an initiate of clan McIvor, as uninhibited and brazen as Fergus or Flora, no hedge would dare defy me.</w:t>
      </w:r>
      <w:r w:rsidDel="00000000" w:rsidR="00000000" w:rsidRPr="00000000">
        <w:rPr>
          <w:rtl w:val="0"/>
        </w:rPr>
      </w:r>
    </w:p>
    <w:p w:rsidR="00000000" w:rsidDel="00000000" w:rsidP="00000000" w:rsidRDefault="00000000" w:rsidRPr="00000000" w14:paraId="00000055">
      <w:pPr>
        <w:rPr>
          <w:rFonts w:ascii="Times New Roman" w:cs="Times New Roman" w:eastAsia="Times New Roman" w:hAnsi="Times New Roman"/>
          <w:color w:val="000000"/>
          <w:sz w:val="24"/>
          <w:szCs w:val="24"/>
        </w:rPr>
      </w:pPr>
      <w:r w:rsidDel="00000000" w:rsidR="00000000" w:rsidRPr="00000000">
        <w:rPr>
          <w:rFonts w:ascii="Arial" w:cs="Arial" w:eastAsia="Arial" w:hAnsi="Arial"/>
          <w:color w:val="000000"/>
          <w:sz w:val="24"/>
          <w:szCs w:val="24"/>
          <w:rtl w:val="0"/>
        </w:rPr>
        <w:t xml:space="preserve">    The struggle against problems outside our own reach is an increasingly endemic issue in our society, brought on by an ever-advancing modernity that brings the triumphs and the trials of a wide world into our homes, our pockets, and our hearts. I have come to believe that this feeling of impotence is shared by, and perhaps contributes to the nationalist ambitions of, the Scottish government for which I work. Although the Parliament at Holyrood speaks ambitiously of influencing and addressing such things corruption in Zimbabwe, conflicts in Kashmir, oil reserves in Norway, and policy decisions in the United States, it has no realistic capacity to effect change, and dreams of a day when independence will bestow the necessary power increasingly appear misguided to me. In a world where unprecedented interconnectivity is bringing distant problems nearer to us, the dream of ever-increasing isolation, independence, and disengagement seems intuitively destined to put the necessary solutions to the problems that harry us ever further out of reach.</w:t>
      </w:r>
      <w:r w:rsidDel="00000000" w:rsidR="00000000" w:rsidRPr="00000000">
        <w:rPr>
          <w:rtl w:val="0"/>
        </w:rPr>
      </w:r>
    </w:p>
    <w:p w:rsidR="00000000" w:rsidDel="00000000" w:rsidP="00000000" w:rsidRDefault="00000000" w:rsidRPr="00000000" w14:paraId="00000056">
      <w:pPr>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    In the spirit of my musings I will, when Parliament returns tomorrow, seek the input and support of my fellow staffers. Perhaps as a team we will find strength in our collective professional experience, and bring the might of Neighborhood Maintenance programs to bear against the rebellious hedge in North Glasgow. However tempting the thought of striking out alone, tools in hand, to solve our problems may be, I think the best solution is to engage and connect, finding strength in unity and encouragement in each other.</w:t>
      </w:r>
    </w:p>
    <w:p w:rsidR="00000000" w:rsidDel="00000000" w:rsidP="00000000" w:rsidRDefault="00000000" w:rsidRPr="00000000" w14:paraId="00000057">
      <w:pPr>
        <w:rPr>
          <w:rFonts w:ascii="Arial" w:cs="Arial" w:eastAsia="Arial" w:hAnsi="Arial"/>
          <w:color w:val="000000"/>
          <w:sz w:val="24"/>
          <w:szCs w:val="24"/>
        </w:rPr>
      </w:pPr>
      <w:r w:rsidDel="00000000" w:rsidR="00000000" w:rsidRPr="00000000">
        <w:rPr>
          <w:rtl w:val="0"/>
        </w:rPr>
      </w:r>
    </w:p>
    <w:p w:rsidR="00000000" w:rsidDel="00000000" w:rsidP="00000000" w:rsidRDefault="00000000" w:rsidRPr="00000000" w14:paraId="00000058">
      <w:pPr>
        <w:rPr>
          <w:rFonts w:ascii="Arial" w:cs="Arial" w:eastAsia="Arial" w:hAnsi="Arial"/>
          <w:color w:val="000000"/>
          <w:sz w:val="24"/>
          <w:szCs w:val="24"/>
        </w:rPr>
      </w:pPr>
      <w:r w:rsidDel="00000000" w:rsidR="00000000" w:rsidRPr="00000000">
        <w:rPr>
          <w:rtl w:val="0"/>
        </w:rPr>
      </w:r>
    </w:p>
    <w:p w:rsidR="00000000" w:rsidDel="00000000" w:rsidP="00000000" w:rsidRDefault="00000000" w:rsidRPr="00000000" w14:paraId="00000059">
      <w:pPr>
        <w:rPr>
          <w:rFonts w:ascii="Arial" w:cs="Arial" w:eastAsia="Arial" w:hAnsi="Arial"/>
          <w:color w:val="000000"/>
          <w:sz w:val="24"/>
          <w:szCs w:val="24"/>
        </w:rPr>
      </w:pPr>
      <w:r w:rsidDel="00000000" w:rsidR="00000000" w:rsidRPr="00000000">
        <w:rPr>
          <w:rtl w:val="0"/>
        </w:rPr>
      </w:r>
    </w:p>
    <w:p w:rsidR="00000000" w:rsidDel="00000000" w:rsidP="00000000" w:rsidRDefault="00000000" w:rsidRPr="00000000" w14:paraId="0000005A">
      <w:pPr>
        <w:rPr>
          <w:rFonts w:ascii="Arial" w:cs="Arial" w:eastAsia="Arial" w:hAnsi="Arial"/>
          <w:color w:val="000000"/>
          <w:sz w:val="24"/>
          <w:szCs w:val="24"/>
        </w:rPr>
      </w:pPr>
      <w:r w:rsidDel="00000000" w:rsidR="00000000" w:rsidRPr="00000000">
        <w:rPr>
          <w:rtl w:val="0"/>
        </w:rPr>
      </w:r>
    </w:p>
    <w:p w:rsidR="00000000" w:rsidDel="00000000" w:rsidP="00000000" w:rsidRDefault="00000000" w:rsidRPr="00000000" w14:paraId="0000005B">
      <w:pPr>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Report 4:</w:t>
      </w:r>
    </w:p>
    <w:p w:rsidR="00000000" w:rsidDel="00000000" w:rsidP="00000000" w:rsidRDefault="00000000" w:rsidRPr="00000000" w14:paraId="0000005C">
      <w:pPr>
        <w:ind w:firstLine="720"/>
        <w:rPr>
          <w:rFonts w:ascii="Times New Roman" w:cs="Times New Roman" w:eastAsia="Times New Roman" w:hAnsi="Times New Roman"/>
          <w:color w:val="000000"/>
          <w:sz w:val="24"/>
          <w:szCs w:val="24"/>
        </w:rPr>
      </w:pPr>
      <w:r w:rsidDel="00000000" w:rsidR="00000000" w:rsidRPr="00000000">
        <w:rPr>
          <w:rFonts w:ascii="Arial" w:cs="Arial" w:eastAsia="Arial" w:hAnsi="Arial"/>
          <w:color w:val="000000"/>
          <w:sz w:val="24"/>
          <w:szCs w:val="24"/>
          <w:rtl w:val="0"/>
        </w:rPr>
        <w:t xml:space="preserve">Since my internship began I have focused my attention on what I flatter myself is “the big picture.” I have written about wandering the streets of Edinburgh and people-watching, comparing the movements of immigrant families and acceptance of congregations to global political and socioeconomic trends. Writers and academic often search out these “larger” perspectives, but whether as a way to see more, or to be seen less, to eschew the interactions and experiences that would make us personable, knowable, and vulnerable, I’m not sure.</w:t>
      </w:r>
      <w:r w:rsidDel="00000000" w:rsidR="00000000" w:rsidRPr="00000000">
        <w:rPr>
          <w:rtl w:val="0"/>
        </w:rPr>
      </w:r>
    </w:p>
    <w:p w:rsidR="00000000" w:rsidDel="00000000" w:rsidP="00000000" w:rsidRDefault="00000000" w:rsidRPr="00000000" w14:paraId="0000005D">
      <w:pPr>
        <w:rPr>
          <w:rFonts w:ascii="Times New Roman" w:cs="Times New Roman" w:eastAsia="Times New Roman" w:hAnsi="Times New Roman"/>
          <w:color w:val="000000"/>
          <w:sz w:val="24"/>
          <w:szCs w:val="24"/>
        </w:rPr>
      </w:pPr>
      <w:r w:rsidDel="00000000" w:rsidR="00000000" w:rsidRPr="00000000">
        <w:rPr>
          <w:rFonts w:ascii="Arial" w:cs="Arial" w:eastAsia="Arial" w:hAnsi="Arial"/>
          <w:color w:val="000000"/>
          <w:sz w:val="24"/>
          <w:szCs w:val="24"/>
          <w:rtl w:val="0"/>
        </w:rPr>
        <w:t xml:space="preserve">    These past few weeks though, my experiences have been focused on a more intimate scale. My co-worker Chantelle and I have become quite good friends, and I have had the chance for insight into not the Scottish people or the Parliament or any other proper noun, but a single family, a mother and father and children. Chantelle’s family is remarkable because it is so utterly familiar, making me feel comfortable and at home here even as temperatures drop below freezing and night falls as close to lunch as to dinner.</w:t>
      </w:r>
      <w:r w:rsidDel="00000000" w:rsidR="00000000" w:rsidRPr="00000000">
        <w:rPr>
          <w:rtl w:val="0"/>
        </w:rPr>
      </w:r>
    </w:p>
    <w:p w:rsidR="00000000" w:rsidDel="00000000" w:rsidP="00000000" w:rsidRDefault="00000000" w:rsidRPr="00000000" w14:paraId="0000005E">
      <w:pPr>
        <w:rPr>
          <w:rFonts w:ascii="Times New Roman" w:cs="Times New Roman" w:eastAsia="Times New Roman" w:hAnsi="Times New Roman"/>
          <w:color w:val="000000"/>
          <w:sz w:val="24"/>
          <w:szCs w:val="24"/>
        </w:rPr>
      </w:pPr>
      <w:r w:rsidDel="00000000" w:rsidR="00000000" w:rsidRPr="00000000">
        <w:rPr>
          <w:rFonts w:ascii="Arial" w:cs="Arial" w:eastAsia="Arial" w:hAnsi="Arial"/>
          <w:color w:val="000000"/>
          <w:sz w:val="24"/>
          <w:szCs w:val="24"/>
          <w:rtl w:val="0"/>
        </w:rPr>
        <w:t xml:space="preserve">    My specific tasks at work have also been more intimate and personable lately. I have been arranging one-on-one meetings between my assigned Member of Scottish Parliament (MSP) and his constituents. A friend of my MSP passed away, and I have played a small role in scheduling events around the funeral. I have worked directly with a small Youth Forum organization in Glasgow to resolve a dispute with a specific thrift store. Whereas so often before I was mired in the morass of housing associations and complicated chains of command and large-scale cross-party group meetings, feeling both frustration and pride at the high plane of government bureaucracy on which I was operating, now I have been working with individuals and small meetings one by one.</w:t>
      </w:r>
      <w:r w:rsidDel="00000000" w:rsidR="00000000" w:rsidRPr="00000000">
        <w:rPr>
          <w:rtl w:val="0"/>
        </w:rPr>
      </w:r>
    </w:p>
    <w:p w:rsidR="00000000" w:rsidDel="00000000" w:rsidP="00000000" w:rsidRDefault="00000000" w:rsidRPr="00000000" w14:paraId="0000005F">
      <w:pPr>
        <w:rPr>
          <w:rFonts w:ascii="Times New Roman" w:cs="Times New Roman" w:eastAsia="Times New Roman" w:hAnsi="Times New Roman"/>
          <w:color w:val="000000"/>
          <w:sz w:val="24"/>
          <w:szCs w:val="24"/>
        </w:rPr>
      </w:pPr>
      <w:r w:rsidDel="00000000" w:rsidR="00000000" w:rsidRPr="00000000">
        <w:rPr>
          <w:rFonts w:ascii="Arial" w:cs="Arial" w:eastAsia="Arial" w:hAnsi="Arial"/>
          <w:color w:val="000000"/>
          <w:sz w:val="24"/>
          <w:szCs w:val="24"/>
          <w:rtl w:val="0"/>
        </w:rPr>
        <w:t xml:space="preserve">    The ultimate example of this shift was my organizing the arrival of a group called Sahleyia, a pacifist group of women who came to attend First Minister’s Questions (FMQs) and then meet with my MSP. I arranged for their security clearance, group passes, daycare, tickets to FMQs, meeting room, refreshments, and everything else, and had them all ushered in place when it was revealed that one woman had been running late and was missing. So I returned and stood by the front doors of parliament in the 35 degree foggy semi-darkness of the afternoon, in 20 mile per hour winds and 85% humidity, for 45 minutes until she arrived. I waited because she was important, and if it had been my one chance to be in the Parliament, to meet with an MSP, I would not have wanted to miss it.</w:t>
      </w:r>
      <w:r w:rsidDel="00000000" w:rsidR="00000000" w:rsidRPr="00000000">
        <w:rPr>
          <w:rtl w:val="0"/>
        </w:rPr>
      </w:r>
    </w:p>
    <w:p w:rsidR="00000000" w:rsidDel="00000000" w:rsidP="00000000" w:rsidRDefault="00000000" w:rsidRPr="00000000" w14:paraId="00000060">
      <w:pPr>
        <w:rPr>
          <w:rFonts w:ascii="Times New Roman" w:cs="Times New Roman" w:eastAsia="Times New Roman" w:hAnsi="Times New Roman"/>
          <w:color w:val="000000"/>
          <w:sz w:val="24"/>
          <w:szCs w:val="24"/>
        </w:rPr>
      </w:pPr>
      <w:r w:rsidDel="00000000" w:rsidR="00000000" w:rsidRPr="00000000">
        <w:rPr>
          <w:rFonts w:ascii="Arial" w:cs="Arial" w:eastAsia="Arial" w:hAnsi="Arial"/>
          <w:color w:val="000000"/>
          <w:sz w:val="24"/>
          <w:szCs w:val="24"/>
          <w:rtl w:val="0"/>
        </w:rPr>
        <w:t xml:space="preserve">    Often I hear the phrase, “take a step back and look at the big picture,” and I’m sure there is a time and place for that. However, for the last few weeks the picture that seems biggest to me has become clear only as I take a step forwards, towards the individuals in my workplace here. As I was reading Scott’s story “The Two Drovers,” I was struck by how much the big picture gets in the way of the friends Robin and Harry. As individuals, they got along perfectly, but as representatives of England and Scotland, of brash English brawn and proud Scottish heritage, they were irreconcilable. I have been happy, the last few weeks, to deal not with the Scottish or English, not as an American or Parliament staffer, but to just be an individual, a friend, finding other friends, and getting along perfectly.</w:t>
      </w:r>
      <w:r w:rsidDel="00000000" w:rsidR="00000000" w:rsidRPr="00000000">
        <w:rPr>
          <w:rtl w:val="0"/>
        </w:rPr>
      </w:r>
    </w:p>
    <w:p w:rsidR="00000000" w:rsidDel="00000000" w:rsidP="00000000" w:rsidRDefault="00000000" w:rsidRPr="00000000" w14:paraId="00000061">
      <w:pPr>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pPr>
      <w:r w:rsidDel="00000000" w:rsidR="00000000" w:rsidRPr="00000000">
        <w:rPr>
          <w:rtl w:val="0"/>
        </w:rPr>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rPr>
          <w:rFonts w:ascii="Calibri" w:cs="Calibri" w:eastAsia="Calibri" w:hAnsi="Calibri"/>
          <w:color w:val="444444"/>
          <w:sz w:val="24"/>
          <w:szCs w:val="24"/>
        </w:rPr>
      </w:pPr>
      <w:r w:rsidDel="00000000" w:rsidR="00000000" w:rsidRPr="00000000">
        <w:rPr>
          <w:rtl w:val="0"/>
        </w:rPr>
      </w:r>
    </w:p>
    <w:p w:rsidR="00000000" w:rsidDel="00000000" w:rsidP="00000000" w:rsidRDefault="00000000" w:rsidRPr="00000000" w14:paraId="00000066">
      <w:pPr>
        <w:rPr>
          <w:rFonts w:ascii="Calibri" w:cs="Calibri" w:eastAsia="Calibri" w:hAnsi="Calibri"/>
          <w:color w:val="444444"/>
          <w:sz w:val="24"/>
          <w:szCs w:val="24"/>
        </w:rPr>
      </w:pPr>
      <w:r w:rsidDel="00000000" w:rsidR="00000000" w:rsidRPr="00000000">
        <w:rPr>
          <w:rtl w:val="0"/>
        </w:rPr>
      </w:r>
    </w:p>
    <w:p w:rsidR="00000000" w:rsidDel="00000000" w:rsidP="00000000" w:rsidRDefault="00000000" w:rsidRPr="00000000" w14:paraId="00000067">
      <w:pPr>
        <w:rPr>
          <w:rFonts w:ascii="Calibri" w:cs="Calibri" w:eastAsia="Calibri" w:hAnsi="Calibri"/>
          <w:color w:val="444444"/>
          <w:sz w:val="24"/>
          <w:szCs w:val="24"/>
        </w:rPr>
      </w:pPr>
      <w:r w:rsidDel="00000000" w:rsidR="00000000" w:rsidRPr="00000000">
        <w:rPr>
          <w:rFonts w:ascii="Calibri" w:cs="Calibri" w:eastAsia="Calibri" w:hAnsi="Calibri"/>
          <w:color w:val="444444"/>
          <w:sz w:val="24"/>
          <w:szCs w:val="24"/>
          <w:rtl w:val="0"/>
        </w:rPr>
        <w:t xml:space="preserve">Here is an additional example from one of our AMAR (London) interns. This was her final report narrative essay.</w:t>
      </w:r>
    </w:p>
    <w:p w:rsidR="00000000" w:rsidDel="00000000" w:rsidP="00000000" w:rsidRDefault="00000000" w:rsidRPr="00000000" w14:paraId="00000068">
      <w:pPr>
        <w:rPr>
          <w:rFonts w:ascii="Calibri" w:cs="Calibri" w:eastAsia="Calibri" w:hAnsi="Calibri"/>
          <w:color w:val="444444"/>
          <w:sz w:val="24"/>
          <w:szCs w:val="24"/>
        </w:rPr>
      </w:pPr>
      <w:r w:rsidDel="00000000" w:rsidR="00000000" w:rsidRPr="00000000">
        <w:rPr>
          <w:rtl w:val="0"/>
        </w:rPr>
      </w:r>
    </w:p>
    <w:p w:rsidR="00000000" w:rsidDel="00000000" w:rsidP="00000000" w:rsidRDefault="00000000" w:rsidRPr="00000000" w14:paraId="00000069">
      <w:pPr>
        <w:jc w:val="cente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What Do We Owe to Each Other?</w:t>
      </w:r>
    </w:p>
    <w:p w:rsidR="00000000" w:rsidDel="00000000" w:rsidP="00000000" w:rsidRDefault="00000000" w:rsidRPr="00000000" w14:paraId="0000006A">
      <w:pPr>
        <w:jc w:val="cente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06B">
      <w:pP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I shifted my weight uneasily on the hard-wooden benches at the back of Committee room G. I had been in this room many times before, and the deep red carpet coupled with the numerous oil portraits, ornate gold light fixtures, mildly uncomfortable wooden chairs and a window view of one of the inner walls of Westminster were oddly comforting in their familiarity. The House of Lords was impressive in its opulence for a parliamentary meeting house. Over the course of my internship I had spent many hours attending the All-Party Parliamentary Meetings held here. During these meetings I sat amongst Lords, Baronesses, elite members of parliament, diplomats and country representatives, furiously scribbling down every pearl that they uttered on the refugee crisis in Iraq, Homelessness in the UK, Global Poverty, DIFD (Department for International Development), Women Peace and Security, Christian and Religious Minorities in Kurdistan etcetera—but today was different.</w:t>
      </w:r>
    </w:p>
    <w:p w:rsidR="00000000" w:rsidDel="00000000" w:rsidP="00000000" w:rsidRDefault="00000000" w:rsidRPr="00000000" w14:paraId="0000006C">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06D">
      <w:pP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A hushed reverence permeated the room, the eyes of the high-ranked members who I looked up to, now focused their gaze on a young Yemeni woman in her early twenties. Her quiet voice told of the horrors she had experienced during her escape out of Yemen, and the abuse she had suffered because of her gender. She also told the story of how the UK were pivotal to helping her get to safety and pleaded with the members of parliament to not forget about the Yemeni people, and to continue to help them. Hearing her story, I couldn’t help but think of Scanlon’s book on the theory of contractarianism entitled “What We Owe to Each Other”. Oddly enough, I had first come upon this moral philosophy text in the comedy show “The Good Place.” The premise follows the experience of Elinore (played by Kristen Bell) who is a pretty terrible person yet dies and gets sent to heaven by mistake. While hiding in heaven she encounters Chidi, a moral philosophy and ethics professor, who teaches her what it means to be a good person. During the account given by the young Yemen refugee and during my time in the UK as a whole, the central concern of this book repeatedly manifested itself: “What do we owe to each other?” Specifically, what does a country owe to its people, to disempowered people from other countries, and what do we as individuals owe to each other through our career or personal efforts.</w:t>
      </w:r>
    </w:p>
    <w:p w:rsidR="00000000" w:rsidDel="00000000" w:rsidP="00000000" w:rsidRDefault="00000000" w:rsidRPr="00000000" w14:paraId="0000006E">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06F">
      <w:pP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This young Yemeni woman was not unlike the Yazidi people who AMAR was so desperately trying to help. During my time at this NGO, I was able to have a private viewing of a film about one such Yazid woman named Nadia Murad. Murad survived the 2014 genocide of the Yazidi’s in Northern Iraq, as well as escaped the hands of ISIS to come to the UK in the hopes of furthering the Yazidi plight by convincing the UK that it was their moral duty to help these disempowered people. Baroness Nicholson too has made this part of her professional focus. The Baroness is the founder of AMAR International Charitable Foundation which is an NGO that focuses on “rebuilding lives.” They do this in Iraq and Romania by erecting schools that empower the people through education, and by establishing medical camps for Iraqis who have limited access to quality medical resources—This is what Baroness Nicholson believes she morally owes to them. In one discussion I had with her she said, “we live in a world that is failing to protect and re-empower the Yazidi people, the Marsh Arabs, Romanian orphans and Iraqi refugees and I value the chance I’ve been given to do what I enjoy most in life: helping others.” When asked how she wanted people to remember her she said, “as a friend.” I reflected on this conversation while listening to the young Yemeni refugee giving her account, and it was in that moment that I really started to question what I owe to others, and how I can do this through my aspirations as a professor of African Law and Literature as well as a member of the Women’s International League for Peace and Freedom.</w:t>
      </w:r>
    </w:p>
    <w:p w:rsidR="00000000" w:rsidDel="00000000" w:rsidP="00000000" w:rsidRDefault="00000000" w:rsidRPr="00000000" w14:paraId="00000070">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071">
      <w:pP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As part of my internship, Oxford Professor Dr. Paul Kerry requested that I do a research paper on a debate that is on the forefront of current discussion. This debate being whether or not to abolish DFID (Department for International Development) and the 0.7% foreign aid target—0.7% being the percentage of yearly tax that the UK believes they have an obligation to give to International Development. However, with Brexit fast approaching, the UK general population believe that instead of giving money to developing countries, they owe it to their own country to put the money into the development of the UK. I find it interesting that what a country feels it owes to others can be calculated into a percentage. </w:t>
      </w:r>
    </w:p>
    <w:p w:rsidR="00000000" w:rsidDel="00000000" w:rsidP="00000000" w:rsidRDefault="00000000" w:rsidRPr="00000000" w14:paraId="00000072">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073">
      <w:pP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My research on this debate on International Development began in the Cambridge University archives. The fastest way to get to the archives was through Kings College, the college where I lived in 2017 during my time as a direct enrollment research student. I smiled at the memory as I walked along the cobbled street, admiring the fields of daffodils nodding in the gentle breeze. While in the archives, the dust from the pages of the old manuscript tickled my nose just enough to irritate it, but not enough to sneeze. The first step of the project was to look at the history behind the Development Studies program within the UK, and to see how their curriculum influenced perception of foreign aid within academia and the general public. Since Cambridge proudly claims to be the first university in the UK to have a program on International Development, it was only fitting to begin here. A few hours into the research, while reading through the dusty 1925 manuscript, my hand flew to my face to suppress a laugh: The international development course had indeed started at Cambridge in 1925, but it was spearheaded and erected by the colonial office. As a South African whose family were colonists eight generations ago, and who’s horrific legacy is known all too well, I found this quite humorous. </w:t>
      </w:r>
    </w:p>
    <w:p w:rsidR="00000000" w:rsidDel="00000000" w:rsidP="00000000" w:rsidRDefault="00000000" w:rsidRPr="00000000" w14:paraId="00000074">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075">
      <w:pP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This highly acclaimed course that focuses on development in other countries, that has spread from the UK across the world, and is viewed as one of the most morally and ethically admiral degrees to study at university, was started by the British Colonial Office—an entity infamous for perpetuating the disempowerment of certain groups of people. In fact, “The Course on Development” was first called the “Course for Colonial Probationers”. All those attending the 1-year course were graduates who were then divided into cadet officers (administrators) and agricultural probationers for the Colonial Office. The administrators then went on to the University of London for a short period of intense language instruction at the School of Oriental and African Studies, while the agricultural probationers went on to the Imperial College of Tropical Agriculture in Trinidad for a further year. From there they went to the relevant international countries to further the colonization efforts. This was an incredible historical find. </w:t>
      </w:r>
    </w:p>
    <w:p w:rsidR="00000000" w:rsidDel="00000000" w:rsidP="00000000" w:rsidRDefault="00000000" w:rsidRPr="00000000" w14:paraId="00000076">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077">
      <w:pP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After a few more hours of deep research, I found the year in which the program changed from perpetuating disempowerment, to feeling that the country owed it to these same international groups to re-empower them. 1972 was the year that the course underwent a major restructuring by changing its name to the “Course on Development”, and then by foregoing the colonial focus in order to adopt a multidisciplinary approach to development (economic, social, geographical). Thus, through this shift we see that academia in the UK was experiencing Scanlon’s theory of contractarianism, the same shift of view that prompted them to aid the young Yemeni woman. Simply put, contractarianism’s questioning of “what we owe to each other” encompasses what rational individuals or countries believe their moral duties to be. This is especially true when it comes to considering the value of human life. When we value human life, we tend to see reason to respect other human beings and to treat them in accordance with principles that are not reasonably rejectable. The singular moment of hearing the testimony of the young Yemeni women, could then historically be traced back to 1925 and the series of events that soon followed that influenced the UK’s final decision to facilitate her transition from Yemen to the UK.</w:t>
      </w:r>
    </w:p>
    <w:p w:rsidR="00000000" w:rsidDel="00000000" w:rsidP="00000000" w:rsidRDefault="00000000" w:rsidRPr="00000000" w14:paraId="00000078">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079">
      <w:pP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I learnt this lesson of contractarianism, not only in so formal a location as hearing the Yemeni woman’s account in Parliament, but in a humble “Five Guys” burger chain on the edge of Leister Square. While I was enjoying a burger and chips with my cousin Tegan, a homeless man came right up to our table, took the chair directly next to her, pulled the chair closer to hers, pointed a stained finger at her half-eaten burger still suspended midair by her mouth, and asked if he could take it. At first, we were taken aback by the lack of social understanding and abrasiveness of his actions, so we quickly made curt excuses and turned him away. Walking back to the tube station, the words of Kevin Watkins from his talk at Oxford University just one week prior to this experience plagued me. Watkins is the founder of “Save the Children” and his talk entitled “Aid: How We Discharge Our Responsibilities to Others” focused on compassion, social empathy, fairness, and commitment solidarity. He quoted Adam Smith who said that “empathy is of utmost importance to institutional life” and that “the pain that we see from others needs to be a personal motivator.” One quote that also hit home for me was that “compassion needs to drive how we behave as a country, and how we behave as individuals.” In that moment, as an NGO intern, who had been to parliament meetings on homelessness in the UK, who was so moved by the young woman from Yemen, whose professional aspiration is to study disempowered minorities, eating a burger in Five Guys, and curtly turning away a disempowered individual whose actions revealed his desperation, I was being a hypocrite. This realization was my own personal volta: a turn or dramatic change in my personal thought and emotion.</w:t>
      </w:r>
    </w:p>
    <w:p w:rsidR="00000000" w:rsidDel="00000000" w:rsidP="00000000" w:rsidRDefault="00000000" w:rsidRPr="00000000" w14:paraId="0000007A">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07B">
      <w:pP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“What do we owe to each other”, is a question that we need to genuinely be asking ourselves. With the backdrop of Brexit, this thinking has found itself increasingly challenged. Being in London during such a pivotal time in the nation’s history has been a uniquely informative experience. The language and narratives around Brexit have raised the question: why are we investing in other countries when we can invest in the UK? Kevin Watkins believes this view is misplaced, based on the belief that the UK owes it to developing countries to help within their capacity. In the midst of global progress, the case against foreign aid is gaining unprecedented traction. This is a major current issue, especially since the UK is the biggest contributor to the global vaccines initiative, refugee education, world bank organization, and has played a world leadership role that has saved millions of lives and supported countries on the road to self-reliance. But beyond the international relevance of contractarianism to the current debate going on in the United Kingdom today, and beyond its significance to my experience in the UK both within my internship and during my research project for Dr. Kerry, applying this concept to my personal life has been the most pivotal thing that I took away from my experience in London. </w:t>
      </w:r>
    </w:p>
    <w:p w:rsidR="00000000" w:rsidDel="00000000" w:rsidP="00000000" w:rsidRDefault="00000000" w:rsidRPr="00000000" w14:paraId="0000007C">
      <w:pPr>
        <w:rPr>
          <w:rFonts w:ascii="Calibri" w:cs="Calibri" w:eastAsia="Calibri" w:hAnsi="Calibri"/>
          <w:color w:val="444444"/>
          <w:sz w:val="23"/>
          <w:szCs w:val="23"/>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 w:name="Arial"/>
  <w:font w:name="Courier New"/>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rPr>
      <w:rFonts w:ascii="Times New Roman" w:cs="Times New Roman" w:eastAsia="Times New Roman" w:hAnsi="Times New Roman"/>
      <w:b w:val="1"/>
      <w:sz w:val="27"/>
      <w:szCs w:val="27"/>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452A6C"/>
    <w:pPr>
      <w:spacing w:after="0" w:line="240" w:lineRule="auto"/>
    </w:pPr>
    <w:rPr>
      <w:rFonts w:ascii="Calibri" w:cs="Calibri" w:hAnsi="Calibri"/>
    </w:rPr>
  </w:style>
  <w:style w:type="paragraph" w:styleId="Heading3">
    <w:name w:val="heading 3"/>
    <w:basedOn w:val="Normal"/>
    <w:link w:val="Heading3Char"/>
    <w:uiPriority w:val="9"/>
    <w:qFormat w:val="1"/>
    <w:rsid w:val="00E217FE"/>
    <w:pPr>
      <w:spacing w:after="100" w:afterAutospacing="1" w:before="100" w:beforeAutospacing="1"/>
      <w:outlineLvl w:val="2"/>
    </w:pPr>
    <w:rPr>
      <w:rFonts w:ascii="Times New Roman" w:cs="Times New Roman" w:eastAsia="Times New Roman" w:hAnsi="Times New Roman"/>
      <w:b w:val="1"/>
      <w:bCs w:val="1"/>
      <w:sz w:val="27"/>
      <w:szCs w:val="27"/>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BalloonText">
    <w:name w:val="Balloon Text"/>
    <w:basedOn w:val="Normal"/>
    <w:link w:val="BalloonTextChar"/>
    <w:uiPriority w:val="99"/>
    <w:semiHidden w:val="1"/>
    <w:unhideWhenUsed w:val="1"/>
    <w:rsid w:val="0096115C"/>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96115C"/>
    <w:rPr>
      <w:rFonts w:ascii="Segoe UI" w:cs="Segoe UI" w:hAnsi="Segoe UI"/>
      <w:sz w:val="18"/>
      <w:szCs w:val="18"/>
    </w:rPr>
  </w:style>
  <w:style w:type="paragraph" w:styleId="ListParagraph">
    <w:name w:val="List Paragraph"/>
    <w:basedOn w:val="Normal"/>
    <w:uiPriority w:val="34"/>
    <w:qFormat w:val="1"/>
    <w:rsid w:val="00544AE2"/>
    <w:pPr>
      <w:ind w:left="720"/>
      <w:contextualSpacing w:val="1"/>
    </w:pPr>
  </w:style>
  <w:style w:type="character" w:styleId="Heading3Char" w:customStyle="1">
    <w:name w:val="Heading 3 Char"/>
    <w:basedOn w:val="DefaultParagraphFont"/>
    <w:link w:val="Heading3"/>
    <w:uiPriority w:val="9"/>
    <w:rsid w:val="00E217FE"/>
    <w:rPr>
      <w:rFonts w:ascii="Times New Roman" w:cs="Times New Roman" w:eastAsia="Times New Roman" w:hAnsi="Times New Roman"/>
      <w:b w:val="1"/>
      <w:bCs w:val="1"/>
      <w:sz w:val="27"/>
      <w:szCs w:val="27"/>
    </w:rPr>
  </w:style>
  <w:style w:type="paragraph" w:styleId="NormalWeb">
    <w:name w:val="Normal (Web)"/>
    <w:basedOn w:val="Normal"/>
    <w:uiPriority w:val="99"/>
    <w:semiHidden w:val="1"/>
    <w:unhideWhenUsed w:val="1"/>
    <w:rsid w:val="00E217FE"/>
    <w:pPr>
      <w:spacing w:after="100" w:afterAutospacing="1" w:before="100" w:beforeAutospacing="1"/>
    </w:pPr>
    <w:rPr>
      <w:rFonts w:ascii="Times New Roman" w:cs="Times New Roman" w:eastAsia="Times New Roman" w:hAnsi="Times New Roman"/>
      <w:sz w:val="24"/>
      <w:szCs w:val="24"/>
    </w:rPr>
  </w:style>
  <w:style w:type="character" w:styleId="Hyperlink">
    <w:name w:val="Hyperlink"/>
    <w:basedOn w:val="DefaultParagraphFont"/>
    <w:uiPriority w:val="99"/>
    <w:unhideWhenUsed w:val="1"/>
    <w:rsid w:val="00464E4B"/>
    <w:rPr>
      <w:color w:val="0563c1" w:themeColor="hyperlink"/>
      <w:u w:val="single"/>
    </w:rPr>
  </w:style>
  <w:style w:type="character" w:styleId="Emphasis">
    <w:name w:val="Emphasis"/>
    <w:basedOn w:val="DefaultParagraphFont"/>
    <w:uiPriority w:val="20"/>
    <w:qFormat w:val="1"/>
    <w:rsid w:val="009A5891"/>
    <w:rPr>
      <w:i w:val="1"/>
      <w:iCs w:val="1"/>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trina_harding@byu.edu" TargetMode="Externa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wngUpUCCiCgUA2QYmSeH3nLs3mA==">AMUW2mX+KXQeIfh8tCro/tfMGMtDiaeOgfZtJoU0KEWTAB2Yt3jPv8DlPu4YvnF3+JJprv4mNJhubDYj4sR5zEbIKo8sGx3hnoajE0TPs3qJdyj02vAotFw2BhUa8MGkfE/cU/HYaFUK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2019-11-13T17:03:00Z</dcterms:created>
  <dc:creator>Frank Christianson</dc:creator>
</cp:coreProperties>
</file>