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English 399 (created by Trina Harding, Brigham Young University)</w:t>
      </w:r>
    </w:p>
    <w:p w:rsidR="00000000" w:rsidDel="00000000" w:rsidP="00000000" w:rsidRDefault="00000000" w:rsidRPr="00000000" w14:paraId="00000002">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This course was created specifically for our international programs to help students get the needed number of credits to qualify for visa, scholarship, etc. It has definitely been an evolutionary process, and I update and iterate as needed.</w:t>
      </w:r>
    </w:p>
    <w:p w:rsidR="00000000" w:rsidDel="00000000" w:rsidP="00000000" w:rsidRDefault="00000000" w:rsidRPr="00000000" w14:paraId="00000003">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04">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Here’s the brief version of where the course stands now.</w:t>
      </w:r>
    </w:p>
    <w:p w:rsidR="00000000" w:rsidDel="00000000" w:rsidP="00000000" w:rsidRDefault="00000000" w:rsidRPr="00000000" w14:paraId="00000005">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06">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Primary aims:</w:t>
      </w:r>
    </w:p>
    <w:p w:rsidR="00000000" w:rsidDel="00000000" w:rsidP="00000000" w:rsidRDefault="00000000" w:rsidRPr="00000000" w14:paraId="00000007">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1.       Support students in their experience abroad</w:t>
      </w:r>
    </w:p>
    <w:p w:rsidR="00000000" w:rsidDel="00000000" w:rsidP="00000000" w:rsidRDefault="00000000" w:rsidRPr="00000000" w14:paraId="00000008">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2.       Give them a vehicle for understanding their experience (making connections, recognizing learning)</w:t>
      </w:r>
    </w:p>
    <w:p w:rsidR="00000000" w:rsidDel="00000000" w:rsidP="00000000" w:rsidRDefault="00000000" w:rsidRPr="00000000" w14:paraId="00000009">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0A">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Theoretical bases:</w:t>
      </w:r>
    </w:p>
    <w:p w:rsidR="00000000" w:rsidDel="00000000" w:rsidP="00000000" w:rsidRDefault="00000000" w:rsidRPr="00000000" w14:paraId="0000000B">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1.       Agentic Learning (scholarship by Yanchar), influenced by SDT (below)</w:t>
      </w:r>
    </w:p>
    <w:p w:rsidR="00000000" w:rsidDel="00000000" w:rsidP="00000000" w:rsidRDefault="00000000" w:rsidRPr="00000000" w14:paraId="0000000C">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2.       Self-determination theory (Deci and Ryan)</w:t>
      </w:r>
    </w:p>
    <w:p w:rsidR="00000000" w:rsidDel="00000000" w:rsidP="00000000" w:rsidRDefault="00000000" w:rsidRPr="00000000" w14:paraId="0000000D">
      <w:pPr>
        <w:pageBreakBefore w:val="0"/>
        <w:shd w:fill="ffffff" w:val="clear"/>
        <w:ind w:left="144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a.       Specifically autonomy, relatedness, competency</w:t>
      </w:r>
    </w:p>
    <w:p w:rsidR="00000000" w:rsidDel="00000000" w:rsidP="00000000" w:rsidRDefault="00000000" w:rsidRPr="00000000" w14:paraId="0000000E">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3.       Narrative Learning theory (Clark, Clark &amp; Rossiter)</w:t>
      </w:r>
    </w:p>
    <w:p w:rsidR="00000000" w:rsidDel="00000000" w:rsidP="00000000" w:rsidRDefault="00000000" w:rsidRPr="00000000" w14:paraId="0000000F">
      <w:pPr>
        <w:pageBreakBefore w:val="0"/>
        <w:shd w:fill="ffffff" w:val="clear"/>
        <w:ind w:left="720" w:firstLine="0"/>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4.       Experiential Learning theory (Kolb)</w:t>
      </w:r>
    </w:p>
    <w:p w:rsidR="00000000" w:rsidDel="00000000" w:rsidP="00000000" w:rsidRDefault="00000000" w:rsidRPr="00000000" w14:paraId="00000010">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 </w:t>
      </w:r>
    </w:p>
    <w:p w:rsidR="00000000" w:rsidDel="00000000" w:rsidP="00000000" w:rsidRDefault="00000000" w:rsidRPr="00000000" w14:paraId="00000011">
      <w:pPr>
        <w:pageBreakBefore w:val="0"/>
        <w:shd w:fill="ffffff" w:val="clea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Methods:</w:t>
      </w:r>
    </w:p>
    <w:p w:rsidR="00000000" w:rsidDel="00000000" w:rsidP="00000000" w:rsidRDefault="00000000" w:rsidRPr="00000000" w14:paraId="00000012">
      <w:pPr>
        <w:rPr>
          <w:rFonts w:ascii="Cambria" w:cs="Cambria" w:eastAsia="Cambria" w:hAnsi="Cambria"/>
          <w:sz w:val="24"/>
          <w:szCs w:val="24"/>
        </w:rPr>
      </w:pPr>
      <w:r w:rsidDel="00000000" w:rsidR="00000000" w:rsidRPr="00000000">
        <w:rPr>
          <w:rFonts w:ascii="Cambria" w:cs="Cambria" w:eastAsia="Cambria" w:hAnsi="Cambria"/>
          <w:sz w:val="24"/>
          <w:szCs w:val="24"/>
          <w:rtl w:val="0"/>
        </w:rPr>
        <w:t xml:space="preserve">Students send periodic reflective reports to me. The course involves a good deal of learner autonomy, and the other major aspect is feedback from me throughout the experience. I provide an audience for their narratives that sometimes creates an ongoing or deeper conversation</w:t>
      </w:r>
      <w:r w:rsidDel="00000000" w:rsidR="00000000" w:rsidRPr="00000000">
        <w:rPr>
          <w:rtl w:val="0"/>
        </w:rPr>
      </w:r>
    </w:p>
    <w:sectPr>
      <w:pgSz w:h="15840" w:w="12240"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Cambria"/>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en"/>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