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8EEB07B" w14:textId="4F207327" w:rsidR="00E564C0" w:rsidRPr="00B33E19" w:rsidRDefault="00C01521">
      <w:pPr>
        <w:rPr>
          <w:rFonts w:ascii="Century Gothic" w:hAnsi="Century Gothic"/>
          <w:sz w:val="36"/>
          <w:szCs w:val="36"/>
        </w:rPr>
      </w:pPr>
      <w:bookmarkStart w:id="0" w:name="_GoBack"/>
      <w:bookmarkEnd w:id="0"/>
      <w:r w:rsidRPr="00B33E19">
        <w:rPr>
          <w:rFonts w:ascii="Century Gothic" w:hAnsi="Century Gothic"/>
          <w:b/>
          <w:sz w:val="36"/>
          <w:szCs w:val="36"/>
        </w:rPr>
        <w:t>Rubri</w:t>
      </w:r>
      <w:r w:rsidR="001B2B0A" w:rsidRPr="00B33E19">
        <w:rPr>
          <w:rFonts w:ascii="Century Gothic" w:hAnsi="Century Gothic"/>
          <w:b/>
          <w:sz w:val="36"/>
          <w:szCs w:val="36"/>
        </w:rPr>
        <w:t>c Breakdown:</w:t>
      </w:r>
      <w:r w:rsidR="005633B6" w:rsidRPr="00B33E19">
        <w:rPr>
          <w:rFonts w:ascii="Century Gothic" w:hAnsi="Century Gothic"/>
          <w:b/>
          <w:sz w:val="36"/>
          <w:szCs w:val="36"/>
        </w:rPr>
        <w:t xml:space="preserve"> The Rhetorical Analysis</w:t>
      </w:r>
      <w:r w:rsidRPr="00B33E19">
        <w:rPr>
          <w:rFonts w:ascii="Century Gothic" w:hAnsi="Century Gothic"/>
          <w:b/>
          <w:sz w:val="36"/>
          <w:szCs w:val="36"/>
        </w:rPr>
        <w:t xml:space="preserve"> </w:t>
      </w:r>
      <w:r w:rsidR="0084033D" w:rsidRPr="00B33E19">
        <w:rPr>
          <w:rFonts w:ascii="Century Gothic" w:hAnsi="Century Gothic"/>
          <w:sz w:val="32"/>
          <w:szCs w:val="32"/>
        </w:rPr>
        <w:t>(200 pts.</w:t>
      </w:r>
      <w:r w:rsidRPr="00B33E19">
        <w:rPr>
          <w:rFonts w:ascii="Century Gothic" w:hAnsi="Century Gothic"/>
          <w:sz w:val="32"/>
          <w:szCs w:val="32"/>
        </w:rPr>
        <w:t>)</w:t>
      </w:r>
      <w:r w:rsidRPr="00B33E19">
        <w:rPr>
          <w:rFonts w:ascii="Century Gothic" w:hAnsi="Century Gothic"/>
          <w:sz w:val="36"/>
          <w:szCs w:val="36"/>
        </w:rPr>
        <w:t xml:space="preserve"> </w:t>
      </w:r>
    </w:p>
    <w:p w14:paraId="0198A40A" w14:textId="77777777" w:rsidR="0084033D" w:rsidRPr="00B33E19" w:rsidRDefault="0084033D">
      <w:pPr>
        <w:rPr>
          <w:rFonts w:ascii="Century Gothic" w:hAnsi="Century Gothic"/>
          <w:sz w:val="16"/>
          <w:szCs w:val="16"/>
        </w:rPr>
      </w:pPr>
    </w:p>
    <w:p w14:paraId="3C628CE8" w14:textId="77777777" w:rsidR="00C01521" w:rsidRPr="00B33E19" w:rsidRDefault="00C01521">
      <w:pPr>
        <w:rPr>
          <w:rFonts w:ascii="Century Gothic" w:hAnsi="Century Gothic"/>
          <w:sz w:val="16"/>
          <w:szCs w:val="16"/>
        </w:rPr>
      </w:pPr>
    </w:p>
    <w:p w14:paraId="12AEA9EB" w14:textId="3F423492" w:rsidR="009A668A" w:rsidRPr="00B33E19" w:rsidRDefault="009A668A">
      <w:pPr>
        <w:rPr>
          <w:rFonts w:ascii="Century Gothic" w:hAnsi="Century Gothic"/>
        </w:rPr>
      </w:pPr>
      <w:r w:rsidRPr="00B33E19">
        <w:rPr>
          <w:rFonts w:ascii="Century Gothic" w:hAnsi="Century Gothic"/>
          <w:sz w:val="48"/>
          <w:szCs w:val="48"/>
        </w:rPr>
        <w:sym w:font="Webdings" w:char="F063"/>
      </w:r>
      <w:r w:rsidR="00F20BC8" w:rsidRPr="00B33E19">
        <w:rPr>
          <w:rFonts w:ascii="Century Gothic" w:hAnsi="Century Gothic"/>
        </w:rPr>
        <w:tab/>
        <w:t>(10</w:t>
      </w:r>
      <w:r w:rsidRPr="00B33E19">
        <w:rPr>
          <w:rFonts w:ascii="Century Gothic" w:hAnsi="Century Gothic"/>
        </w:rPr>
        <w:t xml:space="preserve">) The analysis adheres to MLA formatting conventions.  </w:t>
      </w:r>
    </w:p>
    <w:p w14:paraId="5086237B" w14:textId="77777777" w:rsidR="009A668A" w:rsidRPr="00B33E19" w:rsidRDefault="009A668A">
      <w:pPr>
        <w:rPr>
          <w:rFonts w:ascii="Century Gothic" w:hAnsi="Century Gothic"/>
          <w:sz w:val="8"/>
          <w:szCs w:val="8"/>
        </w:rPr>
      </w:pPr>
    </w:p>
    <w:p w14:paraId="04342402" w14:textId="06FEC023" w:rsidR="0065762A" w:rsidRPr="00B33E19" w:rsidRDefault="0065762A">
      <w:pPr>
        <w:rPr>
          <w:rFonts w:ascii="Century Gothic" w:hAnsi="Century Gothic"/>
        </w:rPr>
      </w:pPr>
      <w:r w:rsidRPr="00B33E19">
        <w:rPr>
          <w:rFonts w:ascii="Century Gothic" w:hAnsi="Century Gothic"/>
          <w:sz w:val="48"/>
          <w:szCs w:val="48"/>
        </w:rPr>
        <w:sym w:font="Webdings" w:char="F063"/>
      </w:r>
      <w:r w:rsidRPr="00B33E19">
        <w:rPr>
          <w:rFonts w:ascii="Century Gothic" w:hAnsi="Century Gothic"/>
        </w:rPr>
        <w:t xml:space="preserve"> </w:t>
      </w:r>
      <w:r w:rsidRPr="00B33E19">
        <w:rPr>
          <w:rFonts w:ascii="Century Gothic" w:hAnsi="Century Gothic"/>
        </w:rPr>
        <w:tab/>
      </w:r>
      <w:r w:rsidR="009A668A" w:rsidRPr="00B33E19">
        <w:rPr>
          <w:rFonts w:ascii="Century Gothic" w:hAnsi="Century Gothic"/>
        </w:rPr>
        <w:t xml:space="preserve">(10) </w:t>
      </w:r>
      <w:r w:rsidRPr="00B33E19">
        <w:rPr>
          <w:rFonts w:ascii="Century Gothic" w:hAnsi="Century Gothic"/>
        </w:rPr>
        <w:t xml:space="preserve">Title cleverly forecasts the focus of the </w:t>
      </w:r>
      <w:r w:rsidRPr="00B33E19">
        <w:rPr>
          <w:rFonts w:ascii="Century Gothic" w:hAnsi="Century Gothic"/>
          <w:b/>
        </w:rPr>
        <w:t>analysis</w:t>
      </w:r>
      <w:r w:rsidRPr="00B33E19">
        <w:rPr>
          <w:rFonts w:ascii="Century Gothic" w:hAnsi="Century Gothic"/>
        </w:rPr>
        <w:t xml:space="preserve"> (</w:t>
      </w:r>
      <w:r w:rsidRPr="00B33E19">
        <w:rPr>
          <w:rFonts w:ascii="Century Gothic" w:hAnsi="Century Gothic"/>
          <w:i/>
        </w:rPr>
        <w:t>not</w:t>
      </w:r>
      <w:r w:rsidR="009A668A" w:rsidRPr="00B33E19">
        <w:rPr>
          <w:rFonts w:ascii="Century Gothic" w:hAnsi="Century Gothic"/>
        </w:rPr>
        <w:t xml:space="preserve"> the text itself).</w:t>
      </w:r>
    </w:p>
    <w:p w14:paraId="450C0F1C" w14:textId="77777777" w:rsidR="009A668A" w:rsidRPr="00B33E19" w:rsidRDefault="009A668A">
      <w:pPr>
        <w:rPr>
          <w:rFonts w:ascii="Century Gothic" w:hAnsi="Century Gothic"/>
          <w:sz w:val="8"/>
          <w:szCs w:val="8"/>
        </w:rPr>
      </w:pPr>
    </w:p>
    <w:p w14:paraId="601E92E9" w14:textId="16F74113" w:rsidR="008315CA" w:rsidRPr="00B33E19" w:rsidRDefault="00C01521">
      <w:pPr>
        <w:rPr>
          <w:rFonts w:ascii="Century Gothic" w:hAnsi="Century Gothic"/>
        </w:rPr>
      </w:pPr>
      <w:r w:rsidRPr="00B33E19">
        <w:rPr>
          <w:rFonts w:ascii="Century Gothic" w:hAnsi="Century Gothic"/>
          <w:sz w:val="48"/>
          <w:szCs w:val="48"/>
        </w:rPr>
        <w:sym w:font="Webdings" w:char="F063"/>
      </w:r>
      <w:r w:rsidRPr="00B33E19">
        <w:rPr>
          <w:rFonts w:ascii="Century Gothic" w:hAnsi="Century Gothic"/>
          <w:sz w:val="48"/>
          <w:szCs w:val="48"/>
        </w:rPr>
        <w:t xml:space="preserve"> </w:t>
      </w:r>
      <w:r w:rsidRPr="00B33E19">
        <w:rPr>
          <w:rFonts w:ascii="Century Gothic" w:hAnsi="Century Gothic"/>
        </w:rPr>
        <w:t xml:space="preserve"> </w:t>
      </w:r>
      <w:r w:rsidR="008315CA" w:rsidRPr="00B33E19">
        <w:rPr>
          <w:rFonts w:ascii="Century Gothic" w:hAnsi="Century Gothic"/>
        </w:rPr>
        <w:tab/>
      </w:r>
      <w:r w:rsidR="00B33E19" w:rsidRPr="00B33E19">
        <w:rPr>
          <w:rFonts w:ascii="Century Gothic" w:hAnsi="Century Gothic"/>
        </w:rPr>
        <w:t>(20) Paper makes—and clearly articulates—a</w:t>
      </w:r>
      <w:r w:rsidR="00F20BC8" w:rsidRPr="00B33E19">
        <w:rPr>
          <w:rFonts w:ascii="Century Gothic" w:hAnsi="Century Gothic"/>
        </w:rPr>
        <w:t xml:space="preserve">n insightful </w:t>
      </w:r>
      <w:r w:rsidR="008315CA" w:rsidRPr="00B33E19">
        <w:rPr>
          <w:rFonts w:ascii="Century Gothic" w:hAnsi="Century Gothic"/>
        </w:rPr>
        <w:t>c</w:t>
      </w:r>
      <w:r w:rsidR="0084033D" w:rsidRPr="00B33E19">
        <w:rPr>
          <w:rFonts w:ascii="Century Gothic" w:hAnsi="Century Gothic"/>
        </w:rPr>
        <w:t xml:space="preserve">laim </w:t>
      </w:r>
      <w:r w:rsidR="00F20BC8" w:rsidRPr="00B33E19">
        <w:rPr>
          <w:rFonts w:ascii="Century Gothic" w:hAnsi="Century Gothic"/>
        </w:rPr>
        <w:t xml:space="preserve">about what </w:t>
      </w:r>
      <w:r w:rsidR="00F20BC8" w:rsidRPr="00B33E19">
        <w:rPr>
          <w:rFonts w:ascii="Century Gothic" w:hAnsi="Century Gothic"/>
        </w:rPr>
        <w:tab/>
        <w:t>makes the text persuasive.</w:t>
      </w:r>
    </w:p>
    <w:p w14:paraId="7AAC6E73" w14:textId="77777777" w:rsidR="009A668A" w:rsidRPr="00B33E19" w:rsidRDefault="009A668A">
      <w:pPr>
        <w:rPr>
          <w:rFonts w:ascii="Century Gothic" w:hAnsi="Century Gothic"/>
          <w:sz w:val="8"/>
          <w:szCs w:val="8"/>
        </w:rPr>
      </w:pPr>
    </w:p>
    <w:p w14:paraId="276DED3B" w14:textId="5DA7D0EB" w:rsidR="0065762A" w:rsidRPr="00B33E19" w:rsidRDefault="0065762A" w:rsidP="0065762A">
      <w:pPr>
        <w:rPr>
          <w:rFonts w:ascii="Century Gothic" w:hAnsi="Century Gothic"/>
        </w:rPr>
      </w:pPr>
      <w:r w:rsidRPr="00B33E19">
        <w:rPr>
          <w:rFonts w:ascii="Century Gothic" w:hAnsi="Century Gothic"/>
          <w:sz w:val="48"/>
          <w:szCs w:val="48"/>
        </w:rPr>
        <w:sym w:font="Webdings" w:char="F063"/>
      </w:r>
      <w:r w:rsidRPr="00B33E19">
        <w:rPr>
          <w:rFonts w:ascii="Century Gothic" w:hAnsi="Century Gothic"/>
        </w:rPr>
        <w:t xml:space="preserve"> </w:t>
      </w:r>
      <w:r w:rsidRPr="00B33E19">
        <w:rPr>
          <w:rFonts w:ascii="Century Gothic" w:hAnsi="Century Gothic"/>
        </w:rPr>
        <w:tab/>
      </w:r>
      <w:r w:rsidR="009A668A" w:rsidRPr="00B33E19">
        <w:rPr>
          <w:rFonts w:ascii="Century Gothic" w:hAnsi="Century Gothic"/>
        </w:rPr>
        <w:t xml:space="preserve">(10) </w:t>
      </w:r>
      <w:r w:rsidR="00F20BC8" w:rsidRPr="00B33E19">
        <w:rPr>
          <w:rFonts w:ascii="Century Gothic" w:hAnsi="Century Gothic"/>
        </w:rPr>
        <w:t>The i</w:t>
      </w:r>
      <w:r w:rsidRPr="00B33E19">
        <w:rPr>
          <w:rFonts w:ascii="Century Gothic" w:hAnsi="Century Gothic"/>
        </w:rPr>
        <w:t>ntroduction effectively catches reader’s</w:t>
      </w:r>
      <w:r w:rsidR="00F20BC8" w:rsidRPr="00B33E19">
        <w:rPr>
          <w:rFonts w:ascii="Century Gothic" w:hAnsi="Century Gothic"/>
        </w:rPr>
        <w:t xml:space="preserve"> attention, contextualizes </w:t>
      </w:r>
      <w:r w:rsidR="00F20BC8" w:rsidRPr="00B33E19">
        <w:rPr>
          <w:rFonts w:ascii="Century Gothic" w:hAnsi="Century Gothic"/>
        </w:rPr>
        <w:tab/>
        <w:t xml:space="preserve">the </w:t>
      </w:r>
      <w:r w:rsidRPr="00B33E19">
        <w:rPr>
          <w:rFonts w:ascii="Century Gothic" w:hAnsi="Century Gothic"/>
        </w:rPr>
        <w:t xml:space="preserve">text, and forecasts the organization of the analysis. </w:t>
      </w:r>
    </w:p>
    <w:p w14:paraId="0FEFBA00" w14:textId="1BDE18AE" w:rsidR="008315CA" w:rsidRPr="00B33E19" w:rsidRDefault="00C01521">
      <w:pPr>
        <w:rPr>
          <w:rFonts w:ascii="Century Gothic" w:hAnsi="Century Gothic"/>
        </w:rPr>
      </w:pPr>
      <w:r w:rsidRPr="00B33E19">
        <w:rPr>
          <w:rFonts w:ascii="Century Gothic" w:hAnsi="Century Gothic"/>
          <w:sz w:val="48"/>
          <w:szCs w:val="48"/>
        </w:rPr>
        <w:sym w:font="Webdings" w:char="F063"/>
      </w:r>
      <w:r w:rsidR="008315CA" w:rsidRPr="00B33E19">
        <w:rPr>
          <w:rFonts w:ascii="Century Gothic" w:hAnsi="Century Gothic"/>
        </w:rPr>
        <w:t xml:space="preserve"> </w:t>
      </w:r>
      <w:r w:rsidR="008315CA" w:rsidRPr="00B33E19">
        <w:rPr>
          <w:rFonts w:ascii="Century Gothic" w:hAnsi="Century Gothic"/>
        </w:rPr>
        <w:tab/>
      </w:r>
      <w:r w:rsidR="00B33E19" w:rsidRPr="00B33E19">
        <w:rPr>
          <w:rFonts w:ascii="Century Gothic" w:hAnsi="Century Gothic"/>
        </w:rPr>
        <w:t>(10) Paper successfully &amp; correctly identifies</w:t>
      </w:r>
      <w:r w:rsidR="008315CA" w:rsidRPr="00B33E19">
        <w:rPr>
          <w:rFonts w:ascii="Century Gothic" w:hAnsi="Century Gothic"/>
        </w:rPr>
        <w:t xml:space="preserve"> various rhetorical appeals.</w:t>
      </w:r>
    </w:p>
    <w:p w14:paraId="44162458" w14:textId="77777777" w:rsidR="009A668A" w:rsidRPr="00B33E19" w:rsidRDefault="009A668A">
      <w:pPr>
        <w:rPr>
          <w:rFonts w:ascii="Century Gothic" w:hAnsi="Century Gothic"/>
          <w:sz w:val="8"/>
          <w:szCs w:val="8"/>
        </w:rPr>
      </w:pPr>
    </w:p>
    <w:p w14:paraId="437F8E14" w14:textId="429BB461" w:rsidR="00C01521" w:rsidRPr="00B33E19" w:rsidRDefault="008315CA">
      <w:pPr>
        <w:rPr>
          <w:rFonts w:ascii="Century Gothic" w:hAnsi="Century Gothic"/>
        </w:rPr>
      </w:pPr>
      <w:r w:rsidRPr="00B33E19">
        <w:rPr>
          <w:rFonts w:ascii="Century Gothic" w:hAnsi="Century Gothic"/>
          <w:sz w:val="48"/>
          <w:szCs w:val="48"/>
        </w:rPr>
        <w:sym w:font="Webdings" w:char="F063"/>
      </w:r>
      <w:r w:rsidRPr="00B33E19">
        <w:rPr>
          <w:rFonts w:ascii="Century Gothic" w:hAnsi="Century Gothic"/>
          <w:sz w:val="48"/>
          <w:szCs w:val="48"/>
        </w:rPr>
        <w:t xml:space="preserve"> </w:t>
      </w:r>
      <w:r w:rsidRPr="00B33E19">
        <w:rPr>
          <w:rFonts w:ascii="Century Gothic" w:hAnsi="Century Gothic"/>
          <w:sz w:val="48"/>
          <w:szCs w:val="48"/>
        </w:rPr>
        <w:tab/>
      </w:r>
      <w:r w:rsidR="00F20BC8" w:rsidRPr="00B33E19">
        <w:rPr>
          <w:rFonts w:ascii="Century Gothic" w:hAnsi="Century Gothic"/>
        </w:rPr>
        <w:t xml:space="preserve">(20) </w:t>
      </w:r>
      <w:r w:rsidR="009A668A" w:rsidRPr="00B33E19">
        <w:rPr>
          <w:rFonts w:ascii="Century Gothic" w:hAnsi="Century Gothic"/>
        </w:rPr>
        <w:t>The a</w:t>
      </w:r>
      <w:r w:rsidR="00752DB1" w:rsidRPr="00B33E19">
        <w:rPr>
          <w:rFonts w:ascii="Century Gothic" w:hAnsi="Century Gothic"/>
        </w:rPr>
        <w:t>ppeals and</w:t>
      </w:r>
      <w:r w:rsidRPr="00B33E19">
        <w:rPr>
          <w:rFonts w:ascii="Century Gothic" w:hAnsi="Century Gothic"/>
        </w:rPr>
        <w:t xml:space="preserve"> the strategies for creating them are </w:t>
      </w:r>
      <w:r w:rsidR="00752DB1" w:rsidRPr="00B33E19">
        <w:rPr>
          <w:rFonts w:ascii="Century Gothic" w:hAnsi="Century Gothic"/>
        </w:rPr>
        <w:t xml:space="preserve">thoroughly and </w:t>
      </w:r>
      <w:r w:rsidR="00752DB1" w:rsidRPr="00B33E19">
        <w:rPr>
          <w:rFonts w:ascii="Century Gothic" w:hAnsi="Century Gothic"/>
        </w:rPr>
        <w:tab/>
      </w:r>
      <w:r w:rsidRPr="00B33E19">
        <w:rPr>
          <w:rFonts w:ascii="Century Gothic" w:hAnsi="Century Gothic"/>
        </w:rPr>
        <w:t xml:space="preserve">articulately evaluated. </w:t>
      </w:r>
      <w:r w:rsidR="00C01521" w:rsidRPr="00B33E19">
        <w:rPr>
          <w:rFonts w:ascii="Century Gothic" w:hAnsi="Century Gothic"/>
        </w:rPr>
        <w:tab/>
        <w:t xml:space="preserve"> </w:t>
      </w:r>
    </w:p>
    <w:p w14:paraId="366CAC76" w14:textId="3EC93D60" w:rsidR="00F20BC8" w:rsidRPr="00B33E19" w:rsidRDefault="00F20BC8" w:rsidP="00F20BC8">
      <w:pPr>
        <w:rPr>
          <w:rFonts w:ascii="Century Gothic" w:hAnsi="Century Gothic"/>
        </w:rPr>
      </w:pPr>
      <w:r w:rsidRPr="00B33E19">
        <w:rPr>
          <w:rFonts w:ascii="Century Gothic" w:hAnsi="Century Gothic"/>
          <w:sz w:val="48"/>
          <w:szCs w:val="48"/>
        </w:rPr>
        <w:sym w:font="Webdings" w:char="F063"/>
      </w:r>
      <w:r w:rsidRPr="00B33E19">
        <w:rPr>
          <w:rFonts w:ascii="Century Gothic" w:hAnsi="Century Gothic"/>
        </w:rPr>
        <w:t xml:space="preserve"> </w:t>
      </w:r>
      <w:r w:rsidRPr="00B33E19">
        <w:rPr>
          <w:rFonts w:ascii="Century Gothic" w:hAnsi="Century Gothic"/>
        </w:rPr>
        <w:tab/>
      </w:r>
      <w:r w:rsidR="00B33E19" w:rsidRPr="00B33E19">
        <w:rPr>
          <w:rFonts w:ascii="Century Gothic" w:hAnsi="Century Gothic"/>
        </w:rPr>
        <w:t xml:space="preserve">(10) The paper </w:t>
      </w:r>
      <w:r w:rsidRPr="00B33E19">
        <w:rPr>
          <w:rFonts w:ascii="Century Gothic" w:hAnsi="Century Gothic"/>
        </w:rPr>
        <w:t>address</w:t>
      </w:r>
      <w:r w:rsidR="00B33E19" w:rsidRPr="00B33E19">
        <w:rPr>
          <w:rFonts w:ascii="Century Gothic" w:hAnsi="Century Gothic"/>
        </w:rPr>
        <w:t>es</w:t>
      </w:r>
      <w:r w:rsidRPr="00B33E19">
        <w:rPr>
          <w:rFonts w:ascii="Century Gothic" w:hAnsi="Century Gothic"/>
        </w:rPr>
        <w:t xml:space="preserve"> EACH rhetorical appeal identified. </w:t>
      </w:r>
    </w:p>
    <w:p w14:paraId="6EBC6CBC" w14:textId="77777777" w:rsidR="00F20BC8" w:rsidRPr="00B33E19" w:rsidRDefault="00F20BC8">
      <w:pPr>
        <w:rPr>
          <w:rFonts w:ascii="Century Gothic" w:hAnsi="Century Gothic"/>
          <w:sz w:val="8"/>
          <w:szCs w:val="8"/>
        </w:rPr>
      </w:pPr>
    </w:p>
    <w:p w14:paraId="0F7A5E19" w14:textId="683EBC5B" w:rsidR="00C01521" w:rsidRPr="00B33E19" w:rsidRDefault="00C01521">
      <w:pPr>
        <w:rPr>
          <w:rFonts w:ascii="Century Gothic" w:hAnsi="Century Gothic"/>
        </w:rPr>
      </w:pPr>
      <w:r w:rsidRPr="00B33E19">
        <w:rPr>
          <w:rFonts w:ascii="Century Gothic" w:hAnsi="Century Gothic"/>
          <w:sz w:val="48"/>
          <w:szCs w:val="48"/>
        </w:rPr>
        <w:sym w:font="Webdings" w:char="F063"/>
      </w:r>
      <w:r w:rsidRPr="00B33E19">
        <w:rPr>
          <w:rFonts w:ascii="Century Gothic" w:hAnsi="Century Gothic"/>
        </w:rPr>
        <w:t xml:space="preserve">   </w:t>
      </w:r>
      <w:r w:rsidR="009A668A" w:rsidRPr="00B33E19">
        <w:rPr>
          <w:rFonts w:ascii="Century Gothic" w:hAnsi="Century Gothic"/>
        </w:rPr>
        <w:t xml:space="preserve">(20) </w:t>
      </w:r>
      <w:r w:rsidR="00B33E19" w:rsidRPr="00B33E19">
        <w:rPr>
          <w:rFonts w:ascii="Century Gothic" w:hAnsi="Century Gothic"/>
        </w:rPr>
        <w:t>The paper avoids</w:t>
      </w:r>
      <w:r w:rsidR="008315CA" w:rsidRPr="00B33E19">
        <w:rPr>
          <w:rFonts w:ascii="Century Gothic" w:hAnsi="Century Gothic"/>
        </w:rPr>
        <w:t xml:space="preserve"> summary, focusi</w:t>
      </w:r>
      <w:r w:rsidR="009A668A" w:rsidRPr="00B33E19">
        <w:rPr>
          <w:rFonts w:ascii="Century Gothic" w:hAnsi="Century Gothic"/>
        </w:rPr>
        <w:t xml:space="preserve">ng on HOW the effect is created </w:t>
      </w:r>
      <w:r w:rsidR="009A668A" w:rsidRPr="00B33E19">
        <w:rPr>
          <w:rFonts w:ascii="Century Gothic" w:hAnsi="Century Gothic"/>
        </w:rPr>
        <w:tab/>
        <w:t xml:space="preserve">with </w:t>
      </w:r>
      <w:r w:rsidR="008315CA" w:rsidRPr="00B33E19">
        <w:rPr>
          <w:rFonts w:ascii="Century Gothic" w:hAnsi="Century Gothic"/>
        </w:rPr>
        <w:t>specific</w:t>
      </w:r>
      <w:r w:rsidR="00752DB1" w:rsidRPr="00B33E19">
        <w:rPr>
          <w:rFonts w:ascii="Century Gothic" w:hAnsi="Century Gothic"/>
        </w:rPr>
        <w:t xml:space="preserve"> textual evidence, effectively and</w:t>
      </w:r>
      <w:r w:rsidR="008315CA" w:rsidRPr="00B33E19">
        <w:rPr>
          <w:rFonts w:ascii="Century Gothic" w:hAnsi="Century Gothic"/>
        </w:rPr>
        <w:t xml:space="preserve"> seamlessly </w:t>
      </w:r>
      <w:r w:rsidR="009A668A" w:rsidRPr="00B33E19">
        <w:rPr>
          <w:rFonts w:ascii="Century Gothic" w:hAnsi="Century Gothic"/>
        </w:rPr>
        <w:t>using</w:t>
      </w:r>
      <w:r w:rsidR="008315CA" w:rsidRPr="00B33E19">
        <w:rPr>
          <w:rFonts w:ascii="Century Gothic" w:hAnsi="Century Gothic"/>
        </w:rPr>
        <w:t xml:space="preserve"> quotes. </w:t>
      </w:r>
    </w:p>
    <w:p w14:paraId="1E5B7FA4" w14:textId="49CCEA64" w:rsidR="00752DB1" w:rsidRPr="00B33E19" w:rsidRDefault="00752DB1" w:rsidP="00752DB1">
      <w:pPr>
        <w:rPr>
          <w:rFonts w:ascii="Century Gothic" w:hAnsi="Century Gothic"/>
        </w:rPr>
      </w:pPr>
      <w:r w:rsidRPr="00B33E19">
        <w:rPr>
          <w:rFonts w:ascii="Century Gothic" w:hAnsi="Century Gothic"/>
          <w:sz w:val="48"/>
          <w:szCs w:val="48"/>
        </w:rPr>
        <w:sym w:font="Webdings" w:char="F063"/>
      </w:r>
      <w:r w:rsidRPr="00B33E19">
        <w:rPr>
          <w:rFonts w:ascii="Century Gothic" w:hAnsi="Century Gothic"/>
        </w:rPr>
        <w:t xml:space="preserve"> </w:t>
      </w:r>
      <w:r w:rsidRPr="00B33E19">
        <w:rPr>
          <w:rFonts w:ascii="Century Gothic" w:hAnsi="Century Gothic"/>
        </w:rPr>
        <w:tab/>
      </w:r>
      <w:r w:rsidR="00F20BC8" w:rsidRPr="00B33E19">
        <w:rPr>
          <w:rFonts w:ascii="Century Gothic" w:hAnsi="Century Gothic"/>
        </w:rPr>
        <w:t xml:space="preserve">(20) </w:t>
      </w:r>
      <w:r w:rsidR="00847803" w:rsidRPr="00B33E19">
        <w:rPr>
          <w:rFonts w:ascii="Century Gothic" w:hAnsi="Century Gothic"/>
        </w:rPr>
        <w:t xml:space="preserve">The analysis itself is </w:t>
      </w:r>
      <w:r w:rsidRPr="00B33E19">
        <w:rPr>
          <w:rFonts w:ascii="Century Gothic" w:hAnsi="Century Gothic"/>
        </w:rPr>
        <w:t>unified</w:t>
      </w:r>
      <w:r w:rsidR="00847803" w:rsidRPr="00B33E19">
        <w:rPr>
          <w:rFonts w:ascii="Century Gothic" w:hAnsi="Century Gothic"/>
        </w:rPr>
        <w:t xml:space="preserve"> (each paragraph supports the thesis) and </w:t>
      </w:r>
      <w:r w:rsidR="0065762A" w:rsidRPr="00B33E19">
        <w:rPr>
          <w:rFonts w:ascii="Century Gothic" w:hAnsi="Century Gothic"/>
        </w:rPr>
        <w:tab/>
      </w:r>
      <w:r w:rsidR="00847803" w:rsidRPr="00B33E19">
        <w:rPr>
          <w:rFonts w:ascii="Century Gothic" w:hAnsi="Century Gothic"/>
        </w:rPr>
        <w:t>cohesive (</w:t>
      </w:r>
      <w:r w:rsidR="0065762A" w:rsidRPr="00B33E19">
        <w:rPr>
          <w:rFonts w:ascii="Century Gothic" w:hAnsi="Century Gothic"/>
        </w:rPr>
        <w:t xml:space="preserve">uses effective transitions from sentence to sentence, </w:t>
      </w:r>
      <w:r w:rsidR="0065762A" w:rsidRPr="00B33E19">
        <w:rPr>
          <w:rFonts w:ascii="Century Gothic" w:hAnsi="Century Gothic"/>
        </w:rPr>
        <w:tab/>
        <w:t xml:space="preserve">paragraph to paragraph, and idea to idea). </w:t>
      </w:r>
    </w:p>
    <w:p w14:paraId="6FAB6C02" w14:textId="21CF6EEF" w:rsidR="00752DB1" w:rsidRPr="00B33E19" w:rsidRDefault="0065762A">
      <w:pPr>
        <w:rPr>
          <w:rFonts w:ascii="Century Gothic" w:hAnsi="Century Gothic"/>
        </w:rPr>
      </w:pPr>
      <w:r w:rsidRPr="00B33E19">
        <w:rPr>
          <w:rFonts w:ascii="Century Gothic" w:hAnsi="Century Gothic"/>
          <w:sz w:val="48"/>
          <w:szCs w:val="48"/>
        </w:rPr>
        <w:sym w:font="Webdings" w:char="F063"/>
      </w:r>
      <w:r w:rsidRPr="00B33E19">
        <w:rPr>
          <w:rFonts w:ascii="Century Gothic" w:hAnsi="Century Gothic"/>
        </w:rPr>
        <w:t xml:space="preserve"> </w:t>
      </w:r>
      <w:r w:rsidRPr="00B33E19">
        <w:rPr>
          <w:rFonts w:ascii="Century Gothic" w:hAnsi="Century Gothic"/>
        </w:rPr>
        <w:tab/>
      </w:r>
      <w:r w:rsidR="00F20BC8" w:rsidRPr="00B33E19">
        <w:rPr>
          <w:rFonts w:ascii="Century Gothic" w:hAnsi="Century Gothic"/>
        </w:rPr>
        <w:t xml:space="preserve">(10) </w:t>
      </w:r>
      <w:r w:rsidRPr="00B33E19">
        <w:rPr>
          <w:rFonts w:ascii="Century Gothic" w:hAnsi="Century Gothic"/>
        </w:rPr>
        <w:t xml:space="preserve">Each paragraph has a clear topic sentence and a focused analysis. </w:t>
      </w:r>
    </w:p>
    <w:p w14:paraId="0D8EB27E" w14:textId="77777777" w:rsidR="009A668A" w:rsidRPr="00B33E19" w:rsidRDefault="009A668A">
      <w:pPr>
        <w:rPr>
          <w:rFonts w:ascii="Century Gothic" w:hAnsi="Century Gothic"/>
          <w:sz w:val="8"/>
          <w:szCs w:val="8"/>
        </w:rPr>
      </w:pPr>
    </w:p>
    <w:p w14:paraId="4080FD50" w14:textId="1A008AE0" w:rsidR="0065762A" w:rsidRPr="00B33E19" w:rsidRDefault="0065762A" w:rsidP="0065762A">
      <w:pPr>
        <w:rPr>
          <w:rFonts w:ascii="Century Gothic" w:hAnsi="Century Gothic"/>
        </w:rPr>
      </w:pPr>
      <w:r w:rsidRPr="00B33E19">
        <w:rPr>
          <w:rFonts w:ascii="Century Gothic" w:hAnsi="Century Gothic"/>
          <w:sz w:val="48"/>
          <w:szCs w:val="48"/>
        </w:rPr>
        <w:sym w:font="Webdings" w:char="F063"/>
      </w:r>
      <w:r w:rsidRPr="00B33E19">
        <w:rPr>
          <w:rFonts w:ascii="Century Gothic" w:hAnsi="Century Gothic"/>
        </w:rPr>
        <w:t xml:space="preserve"> </w:t>
      </w:r>
      <w:r w:rsidRPr="00B33E19">
        <w:rPr>
          <w:rFonts w:ascii="Century Gothic" w:hAnsi="Century Gothic"/>
        </w:rPr>
        <w:tab/>
      </w:r>
      <w:r w:rsidR="009A668A" w:rsidRPr="00B33E19">
        <w:rPr>
          <w:rFonts w:ascii="Century Gothic" w:hAnsi="Century Gothic"/>
        </w:rPr>
        <w:t xml:space="preserve">(10) </w:t>
      </w:r>
      <w:r w:rsidRPr="00B33E19">
        <w:rPr>
          <w:rFonts w:ascii="Century Gothic" w:hAnsi="Century Gothic"/>
        </w:rPr>
        <w:t>The writer avoids vague, wordy, or obscure</w:t>
      </w:r>
      <w:r w:rsidR="009A668A" w:rsidRPr="00B33E19">
        <w:rPr>
          <w:rFonts w:ascii="Century Gothic" w:hAnsi="Century Gothic"/>
        </w:rPr>
        <w:t xml:space="preserve"> sentences. Syntax and </w:t>
      </w:r>
      <w:r w:rsidR="00F20BC8" w:rsidRPr="00B33E19">
        <w:rPr>
          <w:rFonts w:ascii="Century Gothic" w:hAnsi="Century Gothic"/>
        </w:rPr>
        <w:tab/>
      </w:r>
      <w:r w:rsidR="009A668A" w:rsidRPr="00B33E19">
        <w:rPr>
          <w:rFonts w:ascii="Century Gothic" w:hAnsi="Century Gothic"/>
        </w:rPr>
        <w:t xml:space="preserve">diction </w:t>
      </w:r>
      <w:r w:rsidRPr="00B33E19">
        <w:rPr>
          <w:rFonts w:ascii="Century Gothic" w:hAnsi="Century Gothic"/>
        </w:rPr>
        <w:t>are clear</w:t>
      </w:r>
      <w:r w:rsidR="00F20BC8" w:rsidRPr="00B33E19">
        <w:rPr>
          <w:rFonts w:ascii="Century Gothic" w:hAnsi="Century Gothic"/>
        </w:rPr>
        <w:t xml:space="preserve"> and precise; sentence length and structure are varied.</w:t>
      </w:r>
    </w:p>
    <w:p w14:paraId="444866C4" w14:textId="667CFC96" w:rsidR="0065762A" w:rsidRPr="00B33E19" w:rsidRDefault="0065762A" w:rsidP="0065762A">
      <w:pPr>
        <w:rPr>
          <w:rFonts w:ascii="Century Gothic" w:hAnsi="Century Gothic"/>
        </w:rPr>
      </w:pPr>
      <w:r w:rsidRPr="00B33E19">
        <w:rPr>
          <w:rFonts w:ascii="Century Gothic" w:hAnsi="Century Gothic"/>
          <w:sz w:val="48"/>
          <w:szCs w:val="48"/>
        </w:rPr>
        <w:sym w:font="Webdings" w:char="F063"/>
      </w:r>
      <w:r w:rsidRPr="00B33E19">
        <w:rPr>
          <w:rFonts w:ascii="Century Gothic" w:hAnsi="Century Gothic"/>
        </w:rPr>
        <w:tab/>
      </w:r>
      <w:r w:rsidR="009A668A" w:rsidRPr="00B33E19">
        <w:rPr>
          <w:rFonts w:ascii="Century Gothic" w:hAnsi="Century Gothic"/>
        </w:rPr>
        <w:t xml:space="preserve">(10) </w:t>
      </w:r>
      <w:r w:rsidR="00B33E19" w:rsidRPr="00B33E19">
        <w:rPr>
          <w:rFonts w:ascii="Century Gothic" w:hAnsi="Century Gothic"/>
        </w:rPr>
        <w:t>The paper</w:t>
      </w:r>
      <w:r w:rsidRPr="00B33E19">
        <w:rPr>
          <w:rFonts w:ascii="Century Gothic" w:hAnsi="Century Gothic"/>
        </w:rPr>
        <w:t xml:space="preserve"> creates an appropriate ethos through diction and style. </w:t>
      </w:r>
    </w:p>
    <w:p w14:paraId="36624CBD" w14:textId="77777777" w:rsidR="009A668A" w:rsidRPr="00B33E19" w:rsidRDefault="009A668A" w:rsidP="0065762A">
      <w:pPr>
        <w:rPr>
          <w:rFonts w:ascii="Century Gothic" w:hAnsi="Century Gothic"/>
          <w:sz w:val="8"/>
          <w:szCs w:val="8"/>
        </w:rPr>
      </w:pPr>
    </w:p>
    <w:p w14:paraId="0E6B2BEE" w14:textId="370AC526" w:rsidR="0065762A" w:rsidRPr="00B33E19" w:rsidRDefault="009A668A">
      <w:pPr>
        <w:rPr>
          <w:rFonts w:ascii="Century Gothic" w:hAnsi="Century Gothic"/>
        </w:rPr>
      </w:pPr>
      <w:r w:rsidRPr="00B33E19">
        <w:rPr>
          <w:rFonts w:ascii="Century Gothic" w:hAnsi="Century Gothic"/>
          <w:sz w:val="48"/>
          <w:szCs w:val="48"/>
        </w:rPr>
        <w:sym w:font="Webdings" w:char="F063"/>
      </w:r>
      <w:r w:rsidRPr="00B33E19">
        <w:rPr>
          <w:rFonts w:ascii="Century Gothic" w:hAnsi="Century Gothic"/>
        </w:rPr>
        <w:t xml:space="preserve"> </w:t>
      </w:r>
      <w:r w:rsidRPr="00B33E19">
        <w:rPr>
          <w:rFonts w:ascii="Century Gothic" w:hAnsi="Century Gothic"/>
        </w:rPr>
        <w:tab/>
        <w:t xml:space="preserve">(10) Concludes with clear closure, reinforcing claims (w/o rote repetition). </w:t>
      </w:r>
    </w:p>
    <w:p w14:paraId="0BECEA72" w14:textId="77777777" w:rsidR="009A668A" w:rsidRPr="00B33E19" w:rsidRDefault="009A668A">
      <w:pPr>
        <w:rPr>
          <w:rFonts w:ascii="Century Gothic" w:hAnsi="Century Gothic"/>
          <w:sz w:val="8"/>
          <w:szCs w:val="8"/>
        </w:rPr>
      </w:pPr>
    </w:p>
    <w:p w14:paraId="6123BF95" w14:textId="77777777" w:rsidR="00B33E19" w:rsidRPr="00B33E19" w:rsidRDefault="009A668A" w:rsidP="009A668A">
      <w:pPr>
        <w:rPr>
          <w:rFonts w:ascii="Century Gothic" w:hAnsi="Century Gothic"/>
        </w:rPr>
      </w:pPr>
      <w:r w:rsidRPr="00B33E19">
        <w:rPr>
          <w:rFonts w:ascii="Century Gothic" w:hAnsi="Century Gothic"/>
          <w:sz w:val="48"/>
          <w:szCs w:val="48"/>
        </w:rPr>
        <w:sym w:font="Webdings" w:char="F063"/>
      </w:r>
      <w:r w:rsidR="00B33E19" w:rsidRPr="00B33E19">
        <w:rPr>
          <w:rFonts w:ascii="Century Gothic" w:hAnsi="Century Gothic"/>
        </w:rPr>
        <w:t xml:space="preserve"> </w:t>
      </w:r>
      <w:r w:rsidR="00B33E19" w:rsidRPr="00B33E19">
        <w:rPr>
          <w:rFonts w:ascii="Century Gothic" w:hAnsi="Century Gothic"/>
        </w:rPr>
        <w:tab/>
        <w:t xml:space="preserve">(10) It is clear the paper was thoroughly proofed. Punctuation, </w:t>
      </w:r>
      <w:r w:rsidRPr="00B33E19">
        <w:rPr>
          <w:rFonts w:ascii="Century Gothic" w:hAnsi="Century Gothic"/>
        </w:rPr>
        <w:t xml:space="preserve">grammar, </w:t>
      </w:r>
    </w:p>
    <w:p w14:paraId="56067C74" w14:textId="0CCDE2AB" w:rsidR="009A668A" w:rsidRPr="00B33E19" w:rsidRDefault="00B33E19" w:rsidP="009A668A">
      <w:pPr>
        <w:rPr>
          <w:rFonts w:ascii="Century Gothic" w:hAnsi="Century Gothic"/>
        </w:rPr>
      </w:pPr>
      <w:r w:rsidRPr="00B33E19">
        <w:rPr>
          <w:rFonts w:ascii="Century Gothic" w:hAnsi="Century Gothic"/>
        </w:rPr>
        <w:t xml:space="preserve">            </w:t>
      </w:r>
      <w:proofErr w:type="gramStart"/>
      <w:r w:rsidRPr="00B33E19">
        <w:rPr>
          <w:rFonts w:ascii="Century Gothic" w:hAnsi="Century Gothic"/>
        </w:rPr>
        <w:t>spelling</w:t>
      </w:r>
      <w:proofErr w:type="gramEnd"/>
      <w:r w:rsidRPr="00B33E19">
        <w:rPr>
          <w:rFonts w:ascii="Century Gothic" w:hAnsi="Century Gothic"/>
        </w:rPr>
        <w:t xml:space="preserve">, &amp; usage represent a high standard of edited </w:t>
      </w:r>
      <w:r w:rsidR="009A668A" w:rsidRPr="00B33E19">
        <w:rPr>
          <w:rFonts w:ascii="Century Gothic" w:hAnsi="Century Gothic"/>
        </w:rPr>
        <w:t xml:space="preserve">American English. </w:t>
      </w:r>
    </w:p>
    <w:p w14:paraId="2AC8774A" w14:textId="34498E3E" w:rsidR="00752DB1" w:rsidRPr="00B33E19" w:rsidRDefault="00752DB1" w:rsidP="00752DB1">
      <w:pPr>
        <w:rPr>
          <w:rFonts w:ascii="Century Gothic" w:hAnsi="Century Gothic"/>
        </w:rPr>
      </w:pPr>
      <w:r w:rsidRPr="00B33E19">
        <w:rPr>
          <w:rFonts w:ascii="Century Gothic" w:hAnsi="Century Gothic"/>
          <w:sz w:val="48"/>
          <w:szCs w:val="48"/>
        </w:rPr>
        <w:sym w:font="Webdings" w:char="F063"/>
      </w:r>
      <w:r w:rsidRPr="00B33E19">
        <w:rPr>
          <w:rFonts w:ascii="Century Gothic" w:hAnsi="Century Gothic"/>
        </w:rPr>
        <w:t xml:space="preserve"> </w:t>
      </w:r>
      <w:r w:rsidRPr="00B33E19">
        <w:rPr>
          <w:rFonts w:ascii="Century Gothic" w:hAnsi="Century Gothic"/>
        </w:rPr>
        <w:tab/>
      </w:r>
      <w:r w:rsidR="009A668A" w:rsidRPr="00B33E19">
        <w:rPr>
          <w:rFonts w:ascii="Century Gothic" w:hAnsi="Century Gothic"/>
        </w:rPr>
        <w:t>(20) Overall, t</w:t>
      </w:r>
      <w:r w:rsidRPr="00B33E19">
        <w:rPr>
          <w:rFonts w:ascii="Century Gothic" w:hAnsi="Century Gothic"/>
        </w:rPr>
        <w:t xml:space="preserve">he analysis is: </w:t>
      </w:r>
      <w:r w:rsidRPr="00B33E19">
        <w:rPr>
          <w:rFonts w:ascii="Century Gothic" w:hAnsi="Century Gothic"/>
          <w:i/>
        </w:rPr>
        <w:t xml:space="preserve">“exceptionally well </w:t>
      </w:r>
      <w:proofErr w:type="spellStart"/>
      <w:r w:rsidRPr="00B33E19">
        <w:rPr>
          <w:rFonts w:ascii="Century Gothic" w:hAnsi="Century Gothic"/>
          <w:i/>
        </w:rPr>
        <w:t>writen</w:t>
      </w:r>
      <w:proofErr w:type="spellEnd"/>
      <w:r w:rsidRPr="00B33E19">
        <w:rPr>
          <w:rFonts w:ascii="Century Gothic" w:hAnsi="Century Gothic"/>
          <w:i/>
        </w:rPr>
        <w:t xml:space="preserve">” / “well written” / </w:t>
      </w:r>
      <w:r w:rsidR="009A668A" w:rsidRPr="00B33E19">
        <w:rPr>
          <w:rFonts w:ascii="Century Gothic" w:hAnsi="Century Gothic"/>
          <w:i/>
        </w:rPr>
        <w:tab/>
      </w:r>
      <w:r w:rsidRPr="00B33E19">
        <w:rPr>
          <w:rFonts w:ascii="Century Gothic" w:hAnsi="Century Gothic"/>
          <w:i/>
        </w:rPr>
        <w:t>“readable” / “laborious for a reader.”</w:t>
      </w:r>
    </w:p>
    <w:p w14:paraId="7E35537E" w14:textId="77777777" w:rsidR="0065762A" w:rsidRPr="00B33E19" w:rsidRDefault="0065762A" w:rsidP="0065762A">
      <w:pPr>
        <w:rPr>
          <w:rFonts w:ascii="Century Gothic" w:hAnsi="Century Gothic"/>
        </w:rPr>
      </w:pPr>
    </w:p>
    <w:p w14:paraId="0F145EF9" w14:textId="77777777" w:rsidR="00133DA1" w:rsidRPr="00B33E19" w:rsidRDefault="00133DA1" w:rsidP="00133DA1">
      <w:pPr>
        <w:rPr>
          <w:rFonts w:ascii="Century Gothic" w:hAnsi="Century Gothic"/>
          <w:b/>
        </w:rPr>
      </w:pPr>
      <w:r w:rsidRPr="00B33E19">
        <w:rPr>
          <w:rFonts w:ascii="Century Gothic" w:hAnsi="Century Gothic"/>
          <w:b/>
        </w:rPr>
        <w:t>____________________________________________________________________________</w:t>
      </w:r>
    </w:p>
    <w:p w14:paraId="69D89703" w14:textId="77777777" w:rsidR="00133DA1" w:rsidRPr="00B33E19" w:rsidRDefault="00133DA1" w:rsidP="00133DA1">
      <w:pPr>
        <w:rPr>
          <w:rFonts w:ascii="Century Gothic" w:hAnsi="Century Gothic"/>
          <w:b/>
        </w:rPr>
      </w:pPr>
      <w:r w:rsidRPr="00B33E19">
        <w:rPr>
          <w:rFonts w:ascii="Century Gothic" w:hAnsi="Century Gothic"/>
          <w:b/>
        </w:rPr>
        <w:tab/>
      </w:r>
      <w:r w:rsidRPr="00B33E19">
        <w:rPr>
          <w:rFonts w:ascii="Century Gothic" w:hAnsi="Century Gothic"/>
          <w:b/>
        </w:rPr>
        <w:tab/>
      </w:r>
    </w:p>
    <w:p w14:paraId="14A5700E" w14:textId="352649A6" w:rsidR="00133DA1" w:rsidRPr="00B33E19" w:rsidRDefault="00133DA1" w:rsidP="00133DA1">
      <w:pPr>
        <w:rPr>
          <w:rFonts w:ascii="Century Gothic" w:hAnsi="Century Gothic"/>
          <w:b/>
        </w:rPr>
      </w:pPr>
      <w:r w:rsidRPr="00B33E19">
        <w:rPr>
          <w:rFonts w:ascii="Century Gothic" w:hAnsi="Century Gothic"/>
        </w:rPr>
        <w:t>Total points out of 200:</w:t>
      </w:r>
      <w:r w:rsidRPr="00B33E19">
        <w:rPr>
          <w:rFonts w:ascii="Century Gothic" w:hAnsi="Century Gothic"/>
          <w:sz w:val="56"/>
          <w:szCs w:val="56"/>
        </w:rPr>
        <w:t xml:space="preserve"> </w:t>
      </w:r>
      <w:r w:rsidRPr="00B33E19">
        <w:rPr>
          <w:rFonts w:ascii="Century Gothic" w:hAnsi="Century Gothic"/>
          <w:sz w:val="56"/>
          <w:szCs w:val="56"/>
        </w:rPr>
        <w:sym w:font="Webdings" w:char="F063"/>
      </w:r>
      <w:r w:rsidRPr="00B33E19">
        <w:rPr>
          <w:rFonts w:ascii="Century Gothic" w:hAnsi="Century Gothic"/>
          <w:sz w:val="56"/>
          <w:szCs w:val="56"/>
        </w:rPr>
        <w:t xml:space="preserve"> </w:t>
      </w:r>
      <w:r w:rsidRPr="00B33E19">
        <w:rPr>
          <w:rFonts w:ascii="Century Gothic" w:hAnsi="Century Gothic"/>
          <w:sz w:val="36"/>
          <w:szCs w:val="36"/>
        </w:rPr>
        <w:t>=</w:t>
      </w:r>
    </w:p>
    <w:sectPr w:rsidR="00133DA1" w:rsidRPr="00B33E19" w:rsidSect="001B2B0A">
      <w:pgSz w:w="12240" w:h="15840"/>
      <w:pgMar w:top="1008" w:right="1440" w:bottom="1008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1521"/>
    <w:rsid w:val="00013DA0"/>
    <w:rsid w:val="00062D57"/>
    <w:rsid w:val="00087448"/>
    <w:rsid w:val="00133DA1"/>
    <w:rsid w:val="001B2B0A"/>
    <w:rsid w:val="00372B52"/>
    <w:rsid w:val="003F4A72"/>
    <w:rsid w:val="005633B6"/>
    <w:rsid w:val="0065762A"/>
    <w:rsid w:val="006C4A05"/>
    <w:rsid w:val="00752DB1"/>
    <w:rsid w:val="007F5C70"/>
    <w:rsid w:val="008315CA"/>
    <w:rsid w:val="0084033D"/>
    <w:rsid w:val="00847803"/>
    <w:rsid w:val="009A668A"/>
    <w:rsid w:val="00AD3D88"/>
    <w:rsid w:val="00B33E19"/>
    <w:rsid w:val="00C01521"/>
    <w:rsid w:val="00E564C0"/>
    <w:rsid w:val="00F20B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EFF2AED"/>
  <w14:defaultImageDpi w14:val="300"/>
  <w15:docId w15:val="{08A137E2-D7A7-4BFB-8615-74BD0D5CFC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13DA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3DA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269</Words>
  <Characters>1536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Brigham Young University</Company>
  <LinksUpToDate>false</LinksUpToDate>
  <CharactersWithSpaces>1802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 Henderson</dc:creator>
  <cp:lastModifiedBy>Melanie Henderson</cp:lastModifiedBy>
  <cp:revision>2</cp:revision>
  <cp:lastPrinted>2014-12-06T19:52:00Z</cp:lastPrinted>
  <dcterms:created xsi:type="dcterms:W3CDTF">2014-12-06T23:10:00Z</dcterms:created>
  <dcterms:modified xsi:type="dcterms:W3CDTF">2014-12-06T23:10:00Z</dcterms:modified>
</cp:coreProperties>
</file>